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media/image4.jpeg" ContentType="image/jpeg"/>
  <Override PartName="/word/media/image3.jpeg" ContentType="image/jpeg"/>
  <Override PartName="/word/media/image1.png" ContentType="image/pn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overflowPunct w:val="false"/>
        <w:bidi w:val="0"/>
        <w:spacing w:lineRule="auto" w:line="240" w:before="0" w:after="0"/>
        <w:ind w:left="0" w:right="0" w:firstLine="1757"/>
        <w:jc w:val="both"/>
        <w:rPr>
          <w:rStyle w:val="Nfaseforte"/>
          <w:rFonts w:ascii="Times New Roman" w:hAnsi="Times New Roman"/>
          <w:sz w:val="24"/>
          <w:szCs w:val="24"/>
        </w:rPr>
      </w:pPr>
      <w:r>
        <w:rPr>
          <w:rFonts w:ascii="Times New Roman" w:hAnsi="Times New Roman"/>
          <w:sz w:val="24"/>
          <w:szCs w:val="24"/>
        </w:rPr>
      </w:r>
    </w:p>
    <w:p>
      <w:pPr>
        <w:pStyle w:val="Normal"/>
        <w:widowControl/>
        <w:suppressAutoHyphens w:val="true"/>
        <w:overflowPunct w:val="false"/>
        <w:bidi w:val="0"/>
        <w:spacing w:lineRule="auto" w:line="240" w:before="0" w:after="0"/>
        <w:ind w:left="0" w:right="0" w:firstLine="1757"/>
        <w:jc w:val="both"/>
        <w:rPr>
          <w:rStyle w:val="Nfaseforte"/>
          <w:rFonts w:ascii="Times New Roman" w:hAnsi="Times New Roman"/>
          <w:sz w:val="24"/>
          <w:szCs w:val="24"/>
        </w:rPr>
      </w:pPr>
      <w:r>
        <w:rPr>
          <w:rFonts w:ascii="Times New Roman" w:hAnsi="Times New Roman"/>
          <w:sz w:val="24"/>
          <w:szCs w:val="24"/>
        </w:rPr>
      </w:r>
    </w:p>
    <w:p>
      <w:pPr>
        <w:pStyle w:val="Normal"/>
        <w:widowControl/>
        <w:suppressAutoHyphens w:val="true"/>
        <w:overflowPunct w:val="false"/>
        <w:bidi w:val="0"/>
        <w:spacing w:lineRule="auto" w:line="240" w:before="0" w:after="0"/>
        <w:ind w:left="0" w:right="0" w:firstLine="1757"/>
        <w:jc w:val="both"/>
        <w:rPr>
          <w:rStyle w:val="Nfaseforte"/>
          <w:rFonts w:ascii="Times New Roman" w:hAnsi="Times New Roman"/>
          <w:sz w:val="24"/>
          <w:szCs w:val="24"/>
        </w:rPr>
      </w:pPr>
      <w:r>
        <w:rPr>
          <w:rFonts w:ascii="Times New Roman" w:hAnsi="Times New Roman"/>
          <w:sz w:val="24"/>
          <w:szCs w:val="24"/>
        </w:rPr>
      </w:r>
    </w:p>
    <w:p>
      <w:pPr>
        <w:pStyle w:val="Normal"/>
        <w:widowControl/>
        <w:suppressAutoHyphens w:val="true"/>
        <w:overflowPunct w:val="false"/>
        <w:bidi w:val="0"/>
        <w:spacing w:lineRule="auto" w:line="240" w:before="0" w:after="0"/>
        <w:ind w:left="0" w:right="0" w:firstLine="1757"/>
        <w:jc w:val="center"/>
        <w:rPr/>
      </w:pPr>
      <w:r>
        <w:rPr>
          <w:rStyle w:val="Nfaseforte"/>
          <w:rFonts w:cs="Times New Roman" w:ascii="Times New Roman" w:hAnsi="Times New Roman"/>
          <w:b/>
          <w:bCs/>
          <w:color w:val="000000"/>
          <w:sz w:val="24"/>
          <w:szCs w:val="24"/>
          <w:u w:val="single"/>
        </w:rPr>
        <w:t>EDITAL DE INTIMAÇÃO E REALIZAÇÃO DE LEILÃO</w:t>
      </w:r>
    </w:p>
    <w:p>
      <w:pPr>
        <w:pStyle w:val="Normal"/>
        <w:widowControl/>
        <w:suppressAutoHyphens w:val="true"/>
        <w:overflowPunct w:val="false"/>
        <w:bidi w:val="0"/>
        <w:spacing w:lineRule="auto" w:line="240" w:before="0" w:after="0"/>
        <w:ind w:left="0" w:right="0" w:firstLine="1757"/>
        <w:jc w:val="both"/>
        <w:rPr>
          <w:rStyle w:val="Nfaseforte"/>
          <w:rFonts w:ascii="Times New Roman" w:hAnsi="Times New Roman"/>
          <w:sz w:val="24"/>
          <w:szCs w:val="24"/>
        </w:rPr>
      </w:pPr>
      <w:r>
        <w:rPr>
          <w:rFonts w:ascii="Times New Roman" w:hAnsi="Times New Roman"/>
          <w:sz w:val="24"/>
          <w:szCs w:val="24"/>
        </w:rPr>
      </w:r>
    </w:p>
    <w:p>
      <w:pPr>
        <w:pStyle w:val="Normal"/>
        <w:widowControl/>
        <w:suppressAutoHyphens w:val="true"/>
        <w:overflowPunct w:val="false"/>
        <w:bidi w:val="0"/>
        <w:spacing w:lineRule="auto" w:line="240" w:before="0" w:after="0"/>
        <w:ind w:left="0" w:right="0" w:firstLine="1757"/>
        <w:jc w:val="both"/>
        <w:rPr>
          <w:rStyle w:val="Nfaseforte"/>
          <w:rFonts w:ascii="Times New Roman" w:hAnsi="Times New Roman"/>
          <w:sz w:val="24"/>
          <w:szCs w:val="24"/>
        </w:rPr>
      </w:pPr>
      <w:r>
        <w:rPr>
          <w:rFonts w:ascii="Times New Roman" w:hAnsi="Times New Roman"/>
          <w:sz w:val="24"/>
          <w:szCs w:val="24"/>
        </w:rPr>
      </w:r>
    </w:p>
    <w:p>
      <w:pPr>
        <w:pStyle w:val="Normal"/>
        <w:widowControl/>
        <w:suppressAutoHyphens w:val="true"/>
        <w:overflowPunct w:val="false"/>
        <w:bidi w:val="0"/>
        <w:spacing w:lineRule="auto" w:line="240" w:before="0" w:after="0"/>
        <w:ind w:left="0" w:right="0" w:firstLine="1757"/>
        <w:jc w:val="both"/>
        <w:rPr/>
      </w:pPr>
      <w:r>
        <w:rPr>
          <w:rStyle w:val="Nfaseforte"/>
          <w:rFonts w:cs="Times New Roman" w:ascii="Times New Roman" w:hAnsi="Times New Roman"/>
          <w:b w:val="false"/>
          <w:bCs w:val="false"/>
          <w:color w:val="000000"/>
          <w:sz w:val="24"/>
          <w:szCs w:val="24"/>
        </w:rPr>
        <w:t xml:space="preserve">A Srª. </w:t>
      </w:r>
      <w:r>
        <w:rPr>
          <w:rStyle w:val="Nfaseforte"/>
          <w:rFonts w:cs="Times New Roman" w:ascii="Times New Roman" w:hAnsi="Times New Roman"/>
          <w:b/>
          <w:bCs/>
          <w:color w:val="000000"/>
          <w:sz w:val="24"/>
          <w:szCs w:val="24"/>
        </w:rPr>
        <w:t>JOYCE RIBEIRO</w:t>
      </w:r>
      <w:r>
        <w:rPr>
          <w:rStyle w:val="Nfaseforte"/>
          <w:rFonts w:cs="Times New Roman" w:ascii="Times New Roman" w:hAnsi="Times New Roman"/>
          <w:b w:val="false"/>
          <w:bCs w:val="false"/>
          <w:color w:val="000000"/>
          <w:sz w:val="24"/>
          <w:szCs w:val="24"/>
        </w:rPr>
        <w:t>, Leiloeira Oficial, regularmente inscrita na JUCISRS sob n°. 222/08, por determinação da Dra.</w:t>
      </w:r>
      <w:r>
        <w:rPr>
          <w:rFonts w:cs="Times New Roman" w:ascii="Times New Roman" w:hAnsi="Times New Roman"/>
          <w:color w:val="000000"/>
          <w:sz w:val="24"/>
          <w:szCs w:val="24"/>
        </w:rPr>
        <w:t xml:space="preserve"> </w:t>
      </w:r>
      <w:r>
        <w:rPr>
          <w:rFonts w:cs="Times New Roman" w:ascii="Times New Roman" w:hAnsi="Times New Roman"/>
          <w:b/>
          <w:bCs/>
          <w:color w:val="000000"/>
          <w:sz w:val="24"/>
          <w:szCs w:val="24"/>
        </w:rPr>
        <w:t>CRISTINA DE ALBUQUERQUE VIEIRA</w:t>
      </w:r>
      <w:r>
        <w:rPr>
          <w:rFonts w:cs="Times New Roman" w:ascii="Times New Roman" w:hAnsi="Times New Roman"/>
          <w:color w:val="000000"/>
          <w:sz w:val="24"/>
          <w:szCs w:val="24"/>
        </w:rPr>
        <w:t>, Juíza Federal da 22ª Vara Federal de Porto Alegre/RS, p</w:t>
      </w:r>
      <w:r>
        <w:rPr>
          <w:rStyle w:val="Fontepargpadro4"/>
          <w:rFonts w:cs="Times New Roman" w:ascii="Times New Roman" w:hAnsi="Times New Roman"/>
          <w:color w:val="000000"/>
          <w:sz w:val="24"/>
          <w:szCs w:val="24"/>
        </w:rPr>
        <w:t xml:space="preserve">elo presente, se faz saber a todos, que será levado a leilão </w:t>
      </w:r>
      <w:r>
        <w:rPr>
          <w:rStyle w:val="Fontepargpadro4"/>
          <w:rFonts w:cs="Times New Roman" w:ascii="Times New Roman" w:hAnsi="Times New Roman"/>
          <w:b w:val="false"/>
          <w:bCs w:val="false"/>
          <w:color w:val="000000"/>
          <w:sz w:val="24"/>
          <w:szCs w:val="24"/>
          <w:lang w:eastAsia="pt-BR"/>
        </w:rPr>
        <w:t>os bens apreendidos e dados em perdimento nos autos em epígrafe</w:t>
      </w:r>
      <w:r>
        <w:rPr>
          <w:rStyle w:val="Fontepargpadro4"/>
          <w:rFonts w:cs="Times New Roman" w:ascii="Times New Roman" w:hAnsi="Times New Roman"/>
          <w:b/>
          <w:color w:val="000000"/>
          <w:sz w:val="24"/>
          <w:szCs w:val="24"/>
        </w:rPr>
        <w:t>,</w:t>
      </w:r>
      <w:r>
        <w:rPr>
          <w:rStyle w:val="Fontepargpadro4"/>
          <w:rFonts w:cs="Times New Roman" w:ascii="Times New Roman" w:hAnsi="Times New Roman"/>
          <w:color w:val="000000"/>
          <w:sz w:val="24"/>
          <w:szCs w:val="24"/>
        </w:rPr>
        <w:t xml:space="preserve"> na seguinte forma:</w:t>
      </w:r>
    </w:p>
    <w:p>
      <w:pPr>
        <w:pStyle w:val="Normal"/>
        <w:widowControl/>
        <w:suppressAutoHyphens w:val="true"/>
        <w:overflowPunct w:val="false"/>
        <w:bidi w:val="0"/>
        <w:spacing w:lineRule="auto" w:line="240" w:before="0" w:after="0"/>
        <w:ind w:left="0" w:right="0" w:firstLine="1757"/>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suppressAutoHyphens w:val="true"/>
        <w:overflowPunct w:val="false"/>
        <w:bidi w:val="0"/>
        <w:spacing w:lineRule="auto" w:line="240" w:before="0" w:after="0"/>
        <w:ind w:left="0" w:right="0" w:firstLine="1757"/>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t>DATA(S), HORA E LOCAL:</w:t>
      </w:r>
    </w:p>
    <w:p>
      <w:pPr>
        <w:pStyle w:val="Normal"/>
        <w:widowControl/>
        <w:suppressAutoHyphens w:val="true"/>
        <w:overflowPunct w:val="false"/>
        <w:bidi w:val="0"/>
        <w:spacing w:lineRule="auto" w:line="240" w:before="0" w:after="0"/>
        <w:ind w:left="0" w:right="0" w:firstLine="1757"/>
        <w:jc w:val="both"/>
        <w:rPr>
          <w:rFonts w:ascii="Times New Roman" w:hAnsi="Times New Roman"/>
          <w:color w:val="000000"/>
          <w:sz w:val="24"/>
          <w:szCs w:val="24"/>
        </w:rPr>
      </w:pPr>
      <w:r>
        <w:rPr>
          <w:rFonts w:ascii="Times New Roman" w:hAnsi="Times New Roman"/>
          <w:color w:val="000000"/>
          <w:sz w:val="24"/>
          <w:szCs w:val="24"/>
        </w:rPr>
      </w:r>
    </w:p>
    <w:p>
      <w:pPr>
        <w:pStyle w:val="Normal"/>
        <w:widowControl/>
        <w:suppressAutoHyphens w:val="true"/>
        <w:overflowPunct w:val="false"/>
        <w:bidi w:val="0"/>
        <w:spacing w:lineRule="auto" w:line="240" w:before="0" w:after="0"/>
        <w:ind w:left="0" w:right="0" w:firstLine="1757"/>
        <w:jc w:val="both"/>
        <w:rPr/>
      </w:pPr>
      <w:r>
        <w:rPr>
          <w:rFonts w:cs="Times New Roman" w:ascii="Times New Roman" w:hAnsi="Times New Roman"/>
          <w:color w:val="000000"/>
          <w:sz w:val="24"/>
          <w:szCs w:val="24"/>
        </w:rPr>
        <w:t>-</w:t>
      </w:r>
      <w:r>
        <w:rPr>
          <w:rFonts w:cs="Times New Roman" w:ascii="Times New Roman" w:hAnsi="Times New Roman"/>
          <w:b/>
          <w:bCs/>
          <w:color w:val="000000"/>
          <w:sz w:val="24"/>
          <w:szCs w:val="24"/>
        </w:rPr>
        <w:t xml:space="preserve"> 16 de setembro de 2021, com encerramento às 11:00 horas, </w:t>
      </w:r>
      <w:r>
        <w:rPr>
          <w:rFonts w:cs="Times New Roman" w:ascii="Times New Roman" w:hAnsi="Times New Roman"/>
          <w:b w:val="false"/>
          <w:bCs w:val="false"/>
          <w:color w:val="000000"/>
          <w:sz w:val="24"/>
          <w:szCs w:val="24"/>
        </w:rPr>
        <w:t>o</w:t>
      </w:r>
      <w:r>
        <w:rPr>
          <w:rFonts w:cs="Times New Roman" w:ascii="Times New Roman" w:hAnsi="Times New Roman"/>
          <w:b w:val="false"/>
          <w:bCs w:val="false"/>
          <w:color w:val="000000"/>
          <w:sz w:val="24"/>
          <w:szCs w:val="24"/>
          <w:u w:val="none"/>
        </w:rPr>
        <w:t xml:space="preserve"> leilão será realizado </w:t>
      </w:r>
      <w:r>
        <w:rPr>
          <w:rFonts w:cs="Times New Roman" w:ascii="Times New Roman" w:hAnsi="Times New Roman"/>
          <w:b w:val="false"/>
          <w:bCs w:val="false"/>
          <w:color w:val="000000"/>
          <w:sz w:val="24"/>
          <w:szCs w:val="24"/>
        </w:rPr>
        <w:t xml:space="preserve">através do site </w:t>
      </w:r>
      <w:hyperlink r:id="rId2">
        <w:r>
          <w:rPr>
            <w:rStyle w:val="LinkdaInternet"/>
            <w:rFonts w:cs="Times New Roman" w:ascii="Times New Roman" w:hAnsi="Times New Roman"/>
            <w:b w:val="false"/>
            <w:bCs w:val="false"/>
            <w:color w:val="000000"/>
            <w:sz w:val="24"/>
            <w:szCs w:val="24"/>
            <w:u w:val="single"/>
          </w:rPr>
          <w:t>www.leiloesjudiciaisrs.com.br</w:t>
        </w:r>
      </w:hyperlink>
      <w:r>
        <w:rPr>
          <w:rFonts w:cs="Times New Roman" w:ascii="Times New Roman" w:hAnsi="Times New Roman"/>
          <w:b w:val="false"/>
          <w:bCs w:val="false"/>
          <w:color w:val="000000"/>
          <w:sz w:val="24"/>
          <w:szCs w:val="24"/>
        </w:rPr>
        <w:t xml:space="preserve">.  Os lances poderão ser oferecidos desde o momento do lançamento do lote no site da leiloeira, até o horário do encerramento. Para cada lance recebido a partir das 10:57 horas, serão acrescidos 03 minutos para o término. </w:t>
      </w:r>
    </w:p>
    <w:p>
      <w:pPr>
        <w:pStyle w:val="Normal"/>
        <w:widowControl/>
        <w:suppressAutoHyphens w:val="true"/>
        <w:overflowPunct w:val="false"/>
        <w:bidi w:val="0"/>
        <w:spacing w:lineRule="auto" w:line="240" w:before="0" w:after="0"/>
        <w:ind w:left="0" w:right="0" w:firstLine="1757"/>
        <w:jc w:val="both"/>
        <w:rPr>
          <w:rFonts w:ascii="Times New Roman" w:hAnsi="Times New Roman"/>
          <w:color w:val="000000"/>
          <w:sz w:val="24"/>
          <w:szCs w:val="24"/>
        </w:rPr>
      </w:pPr>
      <w:r>
        <w:rPr>
          <w:rFonts w:ascii="Times New Roman" w:hAnsi="Times New Roman"/>
          <w:color w:val="000000"/>
          <w:sz w:val="24"/>
          <w:szCs w:val="24"/>
        </w:rPr>
      </w:r>
    </w:p>
    <w:p>
      <w:pPr>
        <w:pStyle w:val="Normal"/>
        <w:widowControl/>
        <w:suppressAutoHyphens w:val="true"/>
        <w:overflowPunct w:val="false"/>
        <w:bidi w:val="0"/>
        <w:spacing w:lineRule="auto" w:line="240" w:before="0" w:after="0"/>
        <w:ind w:left="0" w:right="0" w:firstLine="1757"/>
        <w:jc w:val="both"/>
        <w:rPr/>
      </w:pPr>
      <w:r>
        <w:rPr>
          <w:rFonts w:cs="Times New Roman" w:ascii="Times New Roman" w:hAnsi="Times New Roman"/>
          <w:b w:val="false"/>
          <w:bCs w:val="false"/>
          <w:color w:val="000000"/>
          <w:sz w:val="24"/>
          <w:szCs w:val="24"/>
        </w:rPr>
        <w:t>-</w:t>
      </w:r>
      <w:r>
        <w:rPr>
          <w:rFonts w:cs="Times New Roman" w:ascii="Times New Roman" w:hAnsi="Times New Roman"/>
          <w:b/>
          <w:bCs/>
          <w:color w:val="000000"/>
          <w:sz w:val="24"/>
          <w:szCs w:val="24"/>
        </w:rPr>
        <w:t xml:space="preserve"> 29 de setembro de 2021, com encerramento às 11:00 horas, </w:t>
      </w:r>
      <w:r>
        <w:rPr>
          <w:rFonts w:cs="Times New Roman" w:ascii="Times New Roman" w:hAnsi="Times New Roman"/>
          <w:b w:val="false"/>
          <w:bCs w:val="false"/>
          <w:color w:val="000000"/>
          <w:sz w:val="24"/>
          <w:szCs w:val="24"/>
        </w:rPr>
        <w:t>o</w:t>
      </w:r>
      <w:r>
        <w:rPr>
          <w:rFonts w:cs="Times New Roman" w:ascii="Times New Roman" w:hAnsi="Times New Roman"/>
          <w:b w:val="false"/>
          <w:bCs w:val="false"/>
          <w:color w:val="000000"/>
          <w:sz w:val="24"/>
          <w:szCs w:val="24"/>
          <w:u w:val="none"/>
        </w:rPr>
        <w:t xml:space="preserve"> leilão será realizado </w:t>
      </w:r>
      <w:r>
        <w:rPr>
          <w:rFonts w:cs="Times New Roman" w:ascii="Times New Roman" w:hAnsi="Times New Roman"/>
          <w:b w:val="false"/>
          <w:bCs w:val="false"/>
          <w:color w:val="000000"/>
          <w:sz w:val="24"/>
          <w:szCs w:val="24"/>
        </w:rPr>
        <w:t xml:space="preserve">através do site </w:t>
      </w:r>
      <w:hyperlink r:id="rId3">
        <w:r>
          <w:rPr>
            <w:rStyle w:val="LinkdaInternet"/>
            <w:rFonts w:cs="Times New Roman" w:ascii="Times New Roman" w:hAnsi="Times New Roman"/>
            <w:b w:val="false"/>
            <w:bCs w:val="false"/>
            <w:color w:val="000000"/>
            <w:sz w:val="24"/>
            <w:szCs w:val="24"/>
            <w:u w:val="single"/>
          </w:rPr>
          <w:t>www.leiloesjudiciaisrs.com.br</w:t>
        </w:r>
      </w:hyperlink>
      <w:r>
        <w:rPr>
          <w:rFonts w:cs="Times New Roman" w:ascii="Times New Roman" w:hAnsi="Times New Roman"/>
          <w:b w:val="false"/>
          <w:bCs w:val="false"/>
          <w:color w:val="000000"/>
          <w:sz w:val="24"/>
          <w:szCs w:val="24"/>
        </w:rPr>
        <w:t xml:space="preserve">. Os lances poderão ser oferecidos desde o momento do lançamento do lote no site da leiloeira, até o horário do encerramento. Para cada lance recebido a partir das 10:57 horas, serão acrescidos 03 minutos para o término. </w:t>
      </w:r>
    </w:p>
    <w:p>
      <w:pPr>
        <w:pStyle w:val="Normal"/>
        <w:widowControl/>
        <w:suppressAutoHyphens w:val="true"/>
        <w:overflowPunct w:val="false"/>
        <w:bidi w:val="0"/>
        <w:spacing w:lineRule="auto" w:line="240" w:before="0" w:after="0"/>
        <w:ind w:left="0" w:right="0" w:firstLine="1757"/>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suppressAutoHyphens w:val="true"/>
        <w:overflowPunct w:val="false"/>
        <w:bidi w:val="0"/>
        <w:spacing w:lineRule="auto" w:line="240" w:before="0" w:after="0"/>
        <w:ind w:left="0" w:right="0" w:firstLine="1757"/>
        <w:jc w:val="both"/>
        <w:rPr>
          <w:rFonts w:ascii="Times New Roman" w:hAnsi="Times New Roman" w:cs="Times New Roman"/>
          <w:b/>
          <w:b/>
          <w:bCs/>
          <w:color w:val="000000"/>
          <w:sz w:val="24"/>
          <w:szCs w:val="24"/>
          <w:u w:val="none"/>
        </w:rPr>
      </w:pPr>
      <w:r>
        <w:rPr>
          <w:rFonts w:cs="Times New Roman" w:ascii="Times New Roman" w:hAnsi="Times New Roman"/>
          <w:b/>
          <w:bCs/>
          <w:color w:val="000000"/>
          <w:sz w:val="24"/>
          <w:szCs w:val="24"/>
          <w:u w:val="none"/>
        </w:rPr>
        <w:t>No primeiro leilão, pela melhor oferta, a partir do valor da  avaliação. Não havendo licitantes, no segundo leilão devem os bens serem oferecidos pelo valor  não inferior a 80% (oitenta por cento) do valor da avaliação judicial, nos termos do art. 144-A, § 2º do CPP.</w:t>
      </w:r>
    </w:p>
    <w:p>
      <w:pPr>
        <w:pStyle w:val="Normal"/>
        <w:widowControl/>
        <w:suppressAutoHyphens w:val="true"/>
        <w:overflowPunct w:val="false"/>
        <w:bidi w:val="0"/>
        <w:spacing w:lineRule="auto" w:line="240" w:before="0" w:after="0"/>
        <w:ind w:left="0" w:right="0" w:firstLine="1757"/>
        <w:jc w:val="lef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suppressAutoHyphens w:val="true"/>
        <w:overflowPunct w:val="false"/>
        <w:bidi w:val="0"/>
        <w:spacing w:lineRule="auto" w:line="240" w:before="0" w:after="0"/>
        <w:ind w:left="0" w:right="0" w:firstLine="1757"/>
        <w:jc w:val="both"/>
        <w:rPr/>
      </w:pPr>
      <w:r>
        <w:rPr>
          <w:rFonts w:cs="Times New Roman" w:ascii="Times New Roman" w:hAnsi="Times New Roman"/>
          <w:color w:val="000000"/>
          <w:sz w:val="24"/>
          <w:szCs w:val="24"/>
        </w:rPr>
        <w:t xml:space="preserve">Por este ficam também </w:t>
      </w:r>
      <w:r>
        <w:rPr>
          <w:rFonts w:cs="Times New Roman" w:ascii="Times New Roman" w:hAnsi="Times New Roman"/>
          <w:b/>
          <w:bCs/>
          <w:color w:val="000000"/>
          <w:sz w:val="24"/>
          <w:szCs w:val="24"/>
        </w:rPr>
        <w:t>INTIMADOS</w:t>
      </w:r>
      <w:r>
        <w:rPr>
          <w:rFonts w:cs="Times New Roman" w:ascii="Times New Roman" w:hAnsi="Times New Roman"/>
          <w:color w:val="000000"/>
          <w:sz w:val="24"/>
          <w:szCs w:val="24"/>
        </w:rPr>
        <w:t xml:space="preserve"> os réus ou os seus representantes legais de todos os seus termos, na forma prevista no art. 889, inciso I, do Novo Código de Processo Civil.</w:t>
      </w:r>
    </w:p>
    <w:p>
      <w:pPr>
        <w:pStyle w:val="Normal"/>
        <w:widowControl/>
        <w:suppressAutoHyphens w:val="true"/>
        <w:overflowPunct w:val="false"/>
        <w:bidi w:val="0"/>
        <w:ind w:left="0" w:right="0" w:firstLine="1757"/>
        <w:jc w:val="both"/>
        <w:rPr>
          <w:rStyle w:val="Nfaseforte"/>
          <w:rFonts w:ascii="Times New Roman" w:hAnsi="Times New Roman" w:cs="Times New Roman"/>
          <w:color w:val="000000"/>
          <w:spacing w:val="-12"/>
          <w:sz w:val="24"/>
          <w:szCs w:val="24"/>
        </w:rPr>
      </w:pPr>
      <w:r>
        <w:rPr>
          <w:rFonts w:cs="Times New Roman" w:ascii="Times New Roman" w:hAnsi="Times New Roman"/>
          <w:color w:val="000000"/>
          <w:spacing w:val="-12"/>
          <w:sz w:val="24"/>
          <w:szCs w:val="24"/>
        </w:rPr>
      </w:r>
    </w:p>
    <w:p>
      <w:pPr>
        <w:pStyle w:val="Normal"/>
        <w:widowControl/>
        <w:suppressAutoHyphens w:val="true"/>
        <w:overflowPunct w:val="false"/>
        <w:bidi w:val="0"/>
        <w:spacing w:lineRule="auto" w:line="240" w:before="0" w:after="0"/>
        <w:ind w:left="0" w:right="0" w:firstLine="1757"/>
        <w:jc w:val="both"/>
        <w:rPr/>
      </w:pPr>
      <w:r>
        <w:rPr>
          <w:rStyle w:val="Nfaseforte"/>
          <w:rFonts w:cs="Times New Roman" w:ascii="Times New Roman" w:hAnsi="Times New Roman"/>
          <w:color w:val="000000"/>
          <w:spacing w:val="-12"/>
          <w:sz w:val="24"/>
          <w:szCs w:val="24"/>
        </w:rPr>
        <w:t xml:space="preserve">COMUNICAÇÃO DE PRISÃO EM FLAGRANTE </w:t>
      </w:r>
      <w:bookmarkStart w:id="0" w:name="__DdeLink__1562_1292041320"/>
      <w:r>
        <w:rPr>
          <w:rStyle w:val="Nfaseforte"/>
          <w:rFonts w:cs="Times New Roman" w:ascii="Times New Roman" w:hAnsi="Times New Roman"/>
          <w:color w:val="000000"/>
          <w:spacing w:val="-12"/>
          <w:sz w:val="24"/>
          <w:szCs w:val="24"/>
        </w:rPr>
        <w:t>Nº. 5020835-48.2019.4.04.7100</w:t>
      </w:r>
    </w:p>
    <w:p>
      <w:pPr>
        <w:pStyle w:val="Normal"/>
        <w:widowControl/>
        <w:suppressAutoHyphens w:val="true"/>
        <w:overflowPunct w:val="false"/>
        <w:bidi w:val="0"/>
        <w:spacing w:lineRule="auto" w:line="240" w:before="0" w:after="0"/>
        <w:ind w:left="0" w:right="0" w:firstLine="1757"/>
        <w:jc w:val="both"/>
        <w:rPr/>
      </w:pPr>
      <w:bookmarkEnd w:id="0"/>
      <w:r>
        <w:rPr>
          <w:rStyle w:val="Nfaseforte"/>
          <w:rFonts w:cs="Times New Roman" w:ascii="Times New Roman" w:hAnsi="Times New Roman"/>
          <w:color w:val="000000"/>
          <w:spacing w:val="0"/>
          <w:sz w:val="24"/>
          <w:szCs w:val="24"/>
        </w:rPr>
        <w:t xml:space="preserve">AUTORIDADE: </w:t>
      </w:r>
      <w:r>
        <w:rPr>
          <w:rStyle w:val="Nfaseforte"/>
          <w:rFonts w:cs="Times New Roman" w:ascii="Times New Roman" w:hAnsi="Times New Roman"/>
          <w:b w:val="false"/>
          <w:bCs w:val="false"/>
          <w:color w:val="000000"/>
          <w:spacing w:val="0"/>
          <w:sz w:val="24"/>
          <w:szCs w:val="24"/>
        </w:rPr>
        <w:t>POLÍCIA FEDERAL/RS</w:t>
      </w:r>
    </w:p>
    <w:p>
      <w:pPr>
        <w:pStyle w:val="Normal"/>
        <w:widowControl/>
        <w:suppressAutoHyphens w:val="true"/>
        <w:overflowPunct w:val="false"/>
        <w:bidi w:val="0"/>
        <w:spacing w:lineRule="auto" w:line="240" w:before="0" w:after="0"/>
        <w:ind w:left="0" w:right="0" w:firstLine="1757"/>
        <w:jc w:val="both"/>
        <w:rPr/>
      </w:pPr>
      <w:r>
        <w:rPr>
          <w:rStyle w:val="Nfaseforte"/>
          <w:rFonts w:cs="Times New Roman" w:ascii="Times New Roman" w:hAnsi="Times New Roman"/>
          <w:color w:val="000000"/>
          <w:spacing w:val="0"/>
          <w:sz w:val="24"/>
          <w:szCs w:val="24"/>
        </w:rPr>
        <w:t>INDICIADO:</w:t>
      </w:r>
      <w:r>
        <w:rPr>
          <w:rStyle w:val="Nfaseforte"/>
          <w:rFonts w:cs="Times New Roman" w:ascii="Times New Roman" w:hAnsi="Times New Roman"/>
          <w:b w:val="false"/>
          <w:bCs w:val="false"/>
          <w:color w:val="000000"/>
          <w:spacing w:val="0"/>
          <w:sz w:val="24"/>
          <w:szCs w:val="24"/>
        </w:rPr>
        <w:t xml:space="preserve"> JOCELEI RIBEIRO</w:t>
      </w:r>
    </w:p>
    <w:p>
      <w:pPr>
        <w:pStyle w:val="Normal"/>
        <w:widowControl/>
        <w:suppressAutoHyphens w:val="true"/>
        <w:overflowPunct w:val="false"/>
        <w:bidi w:val="0"/>
        <w:spacing w:lineRule="auto" w:line="240" w:before="0" w:after="0"/>
        <w:ind w:left="0" w:right="0" w:firstLine="1757"/>
        <w:jc w:val="both"/>
        <w:rPr/>
      </w:pPr>
      <w:r>
        <w:rPr>
          <w:rStyle w:val="Nfaseforte"/>
          <w:rFonts w:cs="Times New Roman" w:ascii="Times New Roman" w:hAnsi="Times New Roman"/>
          <w:color w:val="000000"/>
          <w:spacing w:val="0"/>
          <w:sz w:val="24"/>
          <w:szCs w:val="24"/>
        </w:rPr>
        <w:t>INDICIADO:</w:t>
      </w:r>
      <w:r>
        <w:rPr>
          <w:rStyle w:val="Nfaseforte"/>
          <w:rFonts w:cs="Times New Roman" w:ascii="Times New Roman" w:hAnsi="Times New Roman"/>
          <w:b w:val="false"/>
          <w:bCs w:val="false"/>
          <w:color w:val="000000"/>
          <w:spacing w:val="0"/>
          <w:sz w:val="24"/>
          <w:szCs w:val="24"/>
        </w:rPr>
        <w:t xml:space="preserve"> JOEL DA SILVA</w:t>
      </w:r>
    </w:p>
    <w:p>
      <w:pPr>
        <w:pStyle w:val="Normal"/>
        <w:widowControl/>
        <w:suppressAutoHyphens w:val="true"/>
        <w:overflowPunct w:val="false"/>
        <w:bidi w:val="0"/>
        <w:spacing w:lineRule="auto" w:line="240" w:before="0" w:after="0"/>
        <w:ind w:left="0" w:right="0" w:firstLine="1757"/>
        <w:jc w:val="both"/>
        <w:rPr/>
      </w:pPr>
      <w:r>
        <w:rPr>
          <w:rStyle w:val="Nfaseforte"/>
          <w:rFonts w:cs="Times New Roman" w:ascii="Times New Roman" w:hAnsi="Times New Roman"/>
          <w:color w:val="000000"/>
          <w:spacing w:val="0"/>
          <w:sz w:val="24"/>
          <w:szCs w:val="24"/>
        </w:rPr>
        <w:t>INDICIADO:</w:t>
      </w:r>
      <w:r>
        <w:rPr>
          <w:rStyle w:val="Nfaseforte"/>
          <w:rFonts w:cs="Times New Roman" w:ascii="Times New Roman" w:hAnsi="Times New Roman"/>
          <w:b w:val="false"/>
          <w:bCs w:val="false"/>
          <w:color w:val="000000"/>
          <w:spacing w:val="0"/>
          <w:sz w:val="24"/>
          <w:szCs w:val="24"/>
        </w:rPr>
        <w:t xml:space="preserve"> JULIANO RIBEIRO</w:t>
      </w:r>
    </w:p>
    <w:p>
      <w:pPr>
        <w:pStyle w:val="Corpodetexto"/>
        <w:widowControl/>
        <w:suppressAutoHyphens w:val="true"/>
        <w:overflowPunct w:val="false"/>
        <w:bidi w:val="0"/>
        <w:spacing w:lineRule="auto" w:line="240" w:before="0" w:after="0"/>
        <w:ind w:left="0" w:right="0" w:firstLine="1757"/>
        <w:jc w:val="left"/>
        <w:rPr/>
      </w:pPr>
      <w:r>
        <w:rPr>
          <w:rStyle w:val="Nfaseforte"/>
          <w:rFonts w:cs="Times New Roman" w:ascii="Times New Roman" w:hAnsi="Times New Roman"/>
          <w:b/>
          <w:bCs/>
          <w:color w:val="000000"/>
          <w:spacing w:val="0"/>
          <w:sz w:val="24"/>
          <w:szCs w:val="24"/>
        </w:rPr>
        <w:t>MPF:</w:t>
      </w:r>
      <w:r>
        <w:rPr>
          <w:rStyle w:val="Nfaseforte"/>
          <w:rFonts w:cs="Times New Roman" w:ascii="Times New Roman" w:hAnsi="Times New Roman"/>
          <w:b w:val="false"/>
          <w:bCs w:val="false"/>
          <w:color w:val="000000"/>
          <w:spacing w:val="0"/>
          <w:sz w:val="24"/>
          <w:szCs w:val="24"/>
        </w:rPr>
        <w:t xml:space="preserve"> MINISTÉRIO PÚBLICO FEDERAL</w:t>
      </w:r>
    </w:p>
    <w:p>
      <w:pPr>
        <w:pStyle w:val="Normal"/>
        <w:widowControl/>
        <w:suppressAutoHyphens w:val="true"/>
        <w:overflowPunct w:val="false"/>
        <w:bidi w:val="0"/>
        <w:spacing w:lineRule="auto" w:line="240" w:before="0" w:after="0"/>
        <w:ind w:left="0" w:right="0" w:firstLine="1757"/>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widowControl/>
        <w:suppressAutoHyphens w:val="true"/>
        <w:overflowPunct w:val="false"/>
        <w:bidi w:val="0"/>
        <w:spacing w:lineRule="auto" w:line="240" w:before="0" w:after="0"/>
        <w:ind w:left="0" w:right="0" w:firstLine="1757"/>
        <w:jc w:val="both"/>
        <w:rPr/>
      </w:pPr>
      <w:r>
        <w:rPr>
          <w:rFonts w:cs="Times New Roman" w:ascii="Times New Roman" w:hAnsi="Times New Roman"/>
          <w:b/>
          <w:bCs/>
          <w:color w:val="000000"/>
          <w:sz w:val="24"/>
          <w:szCs w:val="24"/>
        </w:rPr>
        <w:t xml:space="preserve">DESCRIÇÃO DO(S) BEM(NS): </w:t>
      </w:r>
      <w:r>
        <w:rPr>
          <w:rFonts w:cs="Times New Roman" w:ascii="Times New Roman" w:hAnsi="Times New Roman"/>
          <w:b w:val="false"/>
          <w:bCs w:val="false"/>
          <w:color w:val="000000"/>
          <w:sz w:val="24"/>
          <w:szCs w:val="24"/>
        </w:rPr>
        <w:t xml:space="preserve"> 01 (um) Veículo marca/modelo FIAT/UNO MILLE WAY ECON, Placas IPR-5904, Chassi 9BD15844AA6266771, Renavam 134637909, ano de fabricação/modelo 2009/2010, cor branca, à álcool/gasolina. Veículo com restrição de “Grande Monta” (veículo acidentado), apresentando atualmente regular estado de conservação com capô e para-lamas dianteiro amassados e alguns detalhes pequenos, porém, devido à restrição de “Grande Monta” não pode voltar a circular e deve ser vendido como SUCATA.</w:t>
      </w:r>
    </w:p>
    <w:p>
      <w:pPr>
        <w:pStyle w:val="Normal"/>
        <w:widowControl/>
        <w:suppressAutoHyphens w:val="true"/>
        <w:overflowPunct w:val="false"/>
        <w:bidi w:val="0"/>
        <w:spacing w:lineRule="auto" w:line="240" w:before="0" w:after="0"/>
        <w:ind w:left="0" w:right="0" w:firstLine="1757"/>
        <w:jc w:val="both"/>
        <w:rPr>
          <w:rFonts w:ascii="Times New Roman" w:hAnsi="Times New Roman"/>
          <w:sz w:val="24"/>
          <w:szCs w:val="24"/>
        </w:rPr>
      </w:pPr>
      <w:r>
        <w:rPr>
          <w:rFonts w:ascii="Times New Roman" w:hAnsi="Times New Roman"/>
          <w:sz w:val="24"/>
          <w:szCs w:val="24"/>
        </w:rPr>
      </w:r>
    </w:p>
    <w:p>
      <w:pPr>
        <w:pStyle w:val="Normal"/>
        <w:widowControl/>
        <w:suppressAutoHyphens w:val="true"/>
        <w:overflowPunct w:val="false"/>
        <w:bidi w:val="0"/>
        <w:spacing w:lineRule="auto" w:line="240" w:before="0" w:after="0"/>
        <w:ind w:left="0" w:right="0" w:firstLine="1757"/>
        <w:jc w:val="both"/>
        <w:rPr/>
      </w:pPr>
      <w:r>
        <w:rPr>
          <w:rFonts w:cs="Times New Roman" w:ascii="Times New Roman" w:hAnsi="Times New Roman"/>
          <w:b/>
          <w:bCs/>
          <w:color w:val="000000"/>
          <w:sz w:val="24"/>
          <w:szCs w:val="24"/>
        </w:rPr>
        <w:t xml:space="preserve">AVALIAÇÃO: </w:t>
      </w:r>
      <w:r>
        <w:rPr>
          <w:rFonts w:cs="Times New Roman" w:ascii="Times New Roman" w:hAnsi="Times New Roman"/>
          <w:b w:val="false"/>
          <w:bCs w:val="false"/>
          <w:color w:val="000000"/>
          <w:sz w:val="24"/>
          <w:szCs w:val="24"/>
        </w:rPr>
        <w:t xml:space="preserve"> R$ 1.385,00 (um mil, trezentos e oitenta e cinco reais), em 03 de maio de 2021.</w:t>
      </w:r>
    </w:p>
    <w:p>
      <w:pPr>
        <w:pStyle w:val="Normal"/>
        <w:widowControl/>
        <w:suppressAutoHyphens w:val="true"/>
        <w:overflowPunct w:val="false"/>
        <w:bidi w:val="0"/>
        <w:spacing w:lineRule="auto" w:line="240" w:before="0" w:after="0"/>
        <w:ind w:left="0" w:right="0" w:firstLine="1757"/>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suppressAutoHyphens w:val="true"/>
        <w:overflowPunct w:val="false"/>
        <w:bidi w:val="0"/>
        <w:spacing w:lineRule="auto" w:line="240" w:before="0" w:after="0"/>
        <w:ind w:left="0" w:right="0" w:firstLine="1757"/>
        <w:jc w:val="both"/>
        <w:rPr/>
      </w:pPr>
      <w:r>
        <w:rPr>
          <w:rFonts w:cs="Times New Roman" w:ascii="Times New Roman" w:hAnsi="Times New Roman"/>
          <w:b/>
          <w:bCs/>
          <w:color w:val="000000"/>
          <w:sz w:val="24"/>
          <w:szCs w:val="24"/>
        </w:rPr>
        <w:t xml:space="preserve">ÔNUS: </w:t>
      </w:r>
      <w:r>
        <w:rPr>
          <w:rFonts w:cs="Times New Roman" w:ascii="Times New Roman" w:hAnsi="Times New Roman"/>
          <w:b w:val="false"/>
          <w:bCs w:val="false"/>
          <w:color w:val="000000"/>
          <w:spacing w:val="0"/>
          <w:sz w:val="24"/>
          <w:szCs w:val="24"/>
        </w:rPr>
        <w:t xml:space="preserve">Veículo acidentado grande monta - Restrição Administrativa.  Constam débitos no Detran/RS no valor total de R$ 1.195,40 (um mil, cento e noventa e cinco reais e quarenta centavos), em 14 de junho de 2021. Outros eventuais constantes no Detran/RS.  </w:t>
      </w:r>
      <w:r>
        <w:rPr>
          <w:rFonts w:cs="Times New Roman" w:ascii="Times New Roman" w:hAnsi="Times New Roman"/>
          <w:b/>
          <w:bCs/>
          <w:color w:val="000000"/>
          <w:spacing w:val="0"/>
          <w:sz w:val="24"/>
          <w:szCs w:val="24"/>
        </w:rPr>
        <w:t xml:space="preserve">OBS.: </w:t>
      </w:r>
      <w:r>
        <w:rPr>
          <w:rFonts w:cs="Times New Roman" w:ascii="Times New Roman" w:hAnsi="Times New Roman"/>
          <w:b w:val="false"/>
          <w:bCs w:val="false"/>
          <w:color w:val="000000"/>
          <w:spacing w:val="0"/>
          <w:sz w:val="24"/>
          <w:szCs w:val="24"/>
        </w:rPr>
        <w:t>O arrematante declara estar ciente de que, além de possíveis ônus perante o DETRAN, poderá haver outras restrições judiciais originárias de outras Varas, que poderão causar morosidade na transferência do bem perante o DETRAN. Fica desde já ciente o arrematante que é responsável pela verificação de todos e quaisquer ônus que recaiam sobre o veículo, pois poderá ocorrer novas inclusões após a confecção do edital de leilão e sua realização. Os impedimentos para registro do veículo, devem ser informados à Leiloeira, ou sua equipe, para o devido peticionamento nos autos.</w:t>
      </w:r>
    </w:p>
    <w:p>
      <w:pPr>
        <w:pStyle w:val="Normal"/>
        <w:widowControl/>
        <w:suppressAutoHyphens w:val="true"/>
        <w:overflowPunct w:val="false"/>
        <w:bidi w:val="0"/>
        <w:spacing w:lineRule="auto" w:line="240" w:before="0" w:after="0"/>
        <w:ind w:left="0" w:right="0" w:firstLine="1757"/>
        <w:jc w:val="both"/>
        <w:rPr>
          <w:rFonts w:ascii="Times New Roman" w:hAnsi="Times New Roman"/>
          <w:color w:val="000000"/>
          <w:sz w:val="24"/>
          <w:szCs w:val="24"/>
        </w:rPr>
      </w:pPr>
      <w:r>
        <w:rPr>
          <w:rFonts w:ascii="Times New Roman" w:hAnsi="Times New Roman"/>
          <w:color w:val="000000"/>
          <w:sz w:val="24"/>
          <w:szCs w:val="24"/>
        </w:rPr>
      </w:r>
    </w:p>
    <w:p>
      <w:pPr>
        <w:pStyle w:val="Normal"/>
        <w:widowControl/>
        <w:suppressAutoHyphens w:val="true"/>
        <w:overflowPunct w:val="false"/>
        <w:bidi w:val="0"/>
        <w:spacing w:lineRule="auto" w:line="240" w:before="0" w:after="0"/>
        <w:ind w:left="0" w:right="0" w:firstLine="1757"/>
        <w:jc w:val="both"/>
        <w:rPr/>
      </w:pPr>
      <w:r>
        <w:rPr>
          <w:rFonts w:cs="Times New Roman" w:ascii="Times New Roman" w:hAnsi="Times New Roman"/>
          <w:b/>
          <w:bCs/>
          <w:color w:val="000000"/>
          <w:sz w:val="24"/>
          <w:szCs w:val="24"/>
        </w:rPr>
        <w:t>LOCALIZAÇÃO DO(S) BEM(S):</w:t>
      </w:r>
      <w:r>
        <w:rPr>
          <w:rFonts w:cs="Times New Roman" w:ascii="Times New Roman" w:hAnsi="Times New Roman"/>
          <w:b w:val="false"/>
          <w:bCs w:val="false"/>
          <w:color w:val="000000"/>
          <w:sz w:val="24"/>
          <w:szCs w:val="24"/>
        </w:rPr>
        <w:t xml:space="preserve"> Porto Alegre/RS.</w:t>
      </w:r>
    </w:p>
    <w:p>
      <w:pPr>
        <w:pStyle w:val="Normal"/>
        <w:widowControl/>
        <w:suppressAutoHyphens w:val="true"/>
        <w:overflowPunct w:val="false"/>
        <w:bidi w:val="0"/>
        <w:spacing w:lineRule="auto" w:line="240" w:before="0" w:after="0"/>
        <w:ind w:left="1134" w:right="0" w:firstLine="624"/>
        <w:jc w:val="both"/>
        <w:rPr>
          <w:rFonts w:ascii="Times New Roman" w:hAnsi="Times New Roman"/>
          <w:color w:val="000000"/>
          <w:sz w:val="24"/>
          <w:szCs w:val="24"/>
        </w:rPr>
      </w:pPr>
      <w:r>
        <w:rPr>
          <w:rFonts w:ascii="Times New Roman" w:hAnsi="Times New Roman"/>
          <w:color w:val="000000"/>
          <w:sz w:val="24"/>
          <w:szCs w:val="24"/>
        </w:rPr>
      </w:r>
    </w:p>
    <w:p>
      <w:pPr>
        <w:pStyle w:val="Normal"/>
        <w:widowControl/>
        <w:suppressAutoHyphens w:val="true"/>
        <w:overflowPunct w:val="false"/>
        <w:bidi w:val="0"/>
        <w:spacing w:lineRule="auto" w:line="240" w:before="0" w:after="0"/>
        <w:ind w:left="1134" w:right="0" w:firstLine="624"/>
        <w:jc w:val="both"/>
        <w:rPr/>
      </w:pPr>
      <w:r>
        <w:rPr>
          <w:rFonts w:cs="Times New Roman" w:ascii="Times New Roman" w:hAnsi="Times New Roman"/>
          <w:b/>
          <w:bCs/>
          <w:color w:val="000000"/>
          <w:sz w:val="24"/>
          <w:szCs w:val="24"/>
        </w:rPr>
        <w:t xml:space="preserve">DEPOSITÁRIO: </w:t>
      </w:r>
      <w:r>
        <w:rPr>
          <w:rFonts w:cs="Times New Roman" w:ascii="Times New Roman" w:hAnsi="Times New Roman"/>
          <w:b w:val="false"/>
          <w:bCs w:val="false"/>
          <w:color w:val="000000"/>
          <w:sz w:val="24"/>
          <w:szCs w:val="24"/>
        </w:rPr>
        <w:t xml:space="preserve"> </w:t>
      </w:r>
      <w:r>
        <w:rPr>
          <w:rFonts w:cs="Times New Roman" w:ascii="Times New Roman" w:hAnsi="Times New Roman"/>
          <w:b w:val="false"/>
          <w:bCs w:val="false"/>
          <w:color w:val="000000"/>
          <w:spacing w:val="0"/>
          <w:sz w:val="24"/>
          <w:szCs w:val="24"/>
        </w:rPr>
        <w:t>JOYCE RIBEIRO.</w:t>
      </w:r>
    </w:p>
    <w:p>
      <w:pPr>
        <w:pStyle w:val="Normal"/>
        <w:widowControl/>
        <w:suppressAutoHyphens w:val="true"/>
        <w:overflowPunct w:val="false"/>
        <w:bidi w:val="0"/>
        <w:spacing w:lineRule="auto" w:line="240" w:before="0" w:after="0"/>
        <w:ind w:left="1134" w:right="0" w:firstLine="624"/>
        <w:jc w:val="both"/>
        <w:rPr>
          <w:rFonts w:ascii="Times New Roman" w:hAnsi="Times New Roman"/>
          <w:color w:val="000000"/>
          <w:sz w:val="24"/>
          <w:szCs w:val="24"/>
        </w:rPr>
      </w:pPr>
      <w:r>
        <w:rPr>
          <w:rFonts w:ascii="Times New Roman" w:hAnsi="Times New Roman"/>
          <w:color w:val="000000"/>
          <w:sz w:val="24"/>
          <w:szCs w:val="24"/>
        </w:rPr>
      </w:r>
    </w:p>
    <w:p>
      <w:pPr>
        <w:pStyle w:val="Normal"/>
        <w:widowControl/>
        <w:suppressAutoHyphens w:val="true"/>
        <w:overflowPunct w:val="false"/>
        <w:bidi w:val="0"/>
        <w:spacing w:lineRule="auto" w:line="240" w:before="0" w:after="0"/>
        <w:ind w:left="0" w:right="0" w:firstLine="1757"/>
        <w:jc w:val="both"/>
        <w:rPr/>
      </w:pPr>
      <w:r>
        <w:rPr>
          <w:rFonts w:cs="Times New Roman" w:ascii="Times New Roman" w:hAnsi="Times New Roman"/>
          <w:color w:val="000000"/>
          <w:sz w:val="24"/>
          <w:szCs w:val="24"/>
        </w:rPr>
        <w:t xml:space="preserve">Quem pretender arrematar ditos bens, deverá ofertar lances pela Internet através do site </w:t>
      </w:r>
      <w:r>
        <w:rPr>
          <w:rFonts w:cs="Times New Roman" w:ascii="Times New Roman" w:hAnsi="Times New Roman"/>
          <w:color w:val="000000"/>
          <w:sz w:val="24"/>
          <w:szCs w:val="24"/>
          <w:u w:val="single"/>
        </w:rPr>
        <w:t>www.leiloesjudiciaisrs.com.br</w:t>
      </w:r>
      <w:r>
        <w:rPr>
          <w:rFonts w:cs="Times New Roman" w:ascii="Times New Roman" w:hAnsi="Times New Roman"/>
          <w:color w:val="000000"/>
          <w:sz w:val="24"/>
          <w:szCs w:val="24"/>
        </w:rPr>
        <w:t>, devendo, para tanto, os interessados efetuarem cadastramento prévio no prazo de até 24 horas de antecedência do leilão, confirmarem os lances e recolherem a quantia conforme segue: Os arrematantes ficam cientes desde já que deverão garantir seu lace com o pagamento do respectivo valor acrescido da comissão da Leiloeira no prazo de 48 horas, para fins de lavratura do termo próprio.</w:t>
      </w:r>
    </w:p>
    <w:p>
      <w:pPr>
        <w:pStyle w:val="Normal"/>
        <w:widowControl/>
        <w:suppressAutoHyphens w:val="true"/>
        <w:overflowPunct w:val="false"/>
        <w:bidi w:val="0"/>
        <w:spacing w:lineRule="auto" w:line="240" w:before="0" w:after="0"/>
        <w:ind w:left="0" w:right="0" w:firstLine="1757"/>
        <w:jc w:val="both"/>
        <w:rPr>
          <w:rStyle w:val="Fontepargpadro4"/>
          <w:rFonts w:ascii="Times New Roman" w:hAnsi="Times New Roman"/>
          <w:sz w:val="24"/>
          <w:szCs w:val="24"/>
        </w:rPr>
      </w:pPr>
      <w:r>
        <w:rPr>
          <w:rFonts w:ascii="Times New Roman" w:hAnsi="Times New Roman"/>
          <w:sz w:val="24"/>
          <w:szCs w:val="24"/>
        </w:rPr>
      </w:r>
    </w:p>
    <w:p>
      <w:pPr>
        <w:pStyle w:val="Normal"/>
        <w:widowControl/>
        <w:suppressAutoHyphens w:val="true"/>
        <w:overflowPunct w:val="false"/>
        <w:bidi w:val="0"/>
        <w:spacing w:lineRule="auto" w:line="240" w:before="0" w:after="0"/>
        <w:ind w:left="0" w:right="0" w:firstLine="1757"/>
        <w:jc w:val="both"/>
        <w:rPr/>
      </w:pPr>
      <w:r>
        <w:rPr>
          <w:rStyle w:val="Fontepargpadro4"/>
          <w:rFonts w:cs="Times New Roman" w:ascii="Times New Roman" w:hAnsi="Times New Roman"/>
          <w:b w:val="false"/>
          <w:bCs w:val="false"/>
          <w:color w:val="000000"/>
          <w:sz w:val="24"/>
          <w:szCs w:val="24"/>
        </w:rPr>
        <w:t>Ficam desde já cientes os interessados de que os lances oferecidos via INTERNET não garantem direitos ao participante em caso de insucesso do mesmo por qualquer ocorrência, tais como, na conexão de internet, no funcionamento do computador, na incompatibilidade de software ou quaisquer outras ocorrências.</w:t>
      </w:r>
    </w:p>
    <w:p>
      <w:pPr>
        <w:pStyle w:val="Normal"/>
        <w:widowControl/>
        <w:suppressAutoHyphens w:val="true"/>
        <w:overflowPunct w:val="false"/>
        <w:bidi w:val="0"/>
        <w:spacing w:lineRule="auto" w:line="240" w:before="0" w:after="0"/>
        <w:ind w:left="0" w:right="0" w:firstLine="1757"/>
        <w:jc w:val="both"/>
        <w:rPr>
          <w:rFonts w:ascii="Times New Roman" w:hAnsi="Times New Roman"/>
          <w:color w:val="000000"/>
          <w:sz w:val="24"/>
          <w:szCs w:val="24"/>
        </w:rPr>
      </w:pPr>
      <w:r>
        <w:rPr>
          <w:rFonts w:ascii="Times New Roman" w:hAnsi="Times New Roman"/>
          <w:color w:val="000000"/>
          <w:sz w:val="24"/>
          <w:szCs w:val="24"/>
        </w:rPr>
      </w:r>
    </w:p>
    <w:p>
      <w:pPr>
        <w:pStyle w:val="Normal"/>
        <w:widowControl/>
        <w:suppressAutoHyphens w:val="true"/>
        <w:overflowPunct w:val="false"/>
        <w:bidi w:val="0"/>
        <w:spacing w:lineRule="auto" w:line="240" w:before="0" w:after="0"/>
        <w:ind w:left="0" w:right="0" w:firstLine="1757"/>
        <w:jc w:val="both"/>
        <w:rPr/>
      </w:pPr>
      <w:r>
        <w:rPr>
          <w:rStyle w:val="Fontepargpadro4"/>
          <w:rFonts w:cs="Times New Roman" w:ascii="Times New Roman" w:hAnsi="Times New Roman"/>
          <w:b w:val="false"/>
          <w:bCs w:val="false"/>
          <w:color w:val="000000"/>
          <w:sz w:val="24"/>
          <w:szCs w:val="24"/>
        </w:rPr>
        <w:t xml:space="preserve">Os lances on-line serão concretizados no ato de sua captação pelo provedor e não no ato de sua emissão pelo participante, assim, diante das diferentes velocidades nas transmissões de dados, dependentes de uma série de fatores alheios ao controle pelo provedor, a Leiloeira e o Judiciário, não se responsabilizam por lances ofertados que não sejam recebidos antes do fechamento do lote (batida do martelo). </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suppressAutoHyphens w:val="true"/>
        <w:overflowPunct w:val="false"/>
        <w:bidi w:val="0"/>
        <w:spacing w:lineRule="auto" w:line="240" w:before="0" w:after="0"/>
        <w:ind w:left="0" w:right="0" w:firstLine="1757"/>
        <w:jc w:val="both"/>
        <w:rPr/>
      </w:pPr>
      <w:r>
        <w:rPr>
          <w:rFonts w:cs="Times New Roman" w:ascii="Times New Roman" w:hAnsi="Times New Roman"/>
          <w:color w:val="000000"/>
          <w:sz w:val="24"/>
          <w:szCs w:val="24"/>
        </w:rPr>
        <w:t xml:space="preserve">Todas as informações necessárias para a participação dos licitantes na hasta pública, bem como quanto aos procedimentos e regras adotadas para sua validade, poderão ser adquiridas através da Central de Atendimento da Leiloeira, através do telefone: telefone: 0800-707-9272 e/ou (51) 3126-8866 e/ou (51) 98231-8713. O presente edital também estará disponível, na íntegra, no sítio </w:t>
      </w:r>
      <w:r>
        <w:rPr>
          <w:rFonts w:cs="Times New Roman" w:ascii="Times New Roman" w:hAnsi="Times New Roman"/>
          <w:color w:val="000000"/>
          <w:sz w:val="24"/>
          <w:szCs w:val="24"/>
          <w:u w:val="single"/>
        </w:rPr>
        <w:t>www.leiloesjudiciaisrs.com.br</w:t>
      </w:r>
      <w:r>
        <w:rPr>
          <w:rFonts w:cs="Times New Roman" w:ascii="Times New Roman" w:hAnsi="Times New Roman"/>
          <w:color w:val="000000"/>
          <w:sz w:val="24"/>
          <w:szCs w:val="24"/>
        </w:rPr>
        <w:t xml:space="preserve">. Será possível, ainda, encaminhar e-mails com dúvidas à referida Central de Atendimento, através do link “Fale Conosco” ou diretamente pelo endereço  </w:t>
      </w:r>
      <w:r>
        <w:rPr>
          <w:rFonts w:cs="Times New Roman" w:ascii="Times New Roman" w:hAnsi="Times New Roman"/>
          <w:color w:val="000000"/>
          <w:sz w:val="24"/>
          <w:szCs w:val="24"/>
          <w:u w:val="single"/>
        </w:rPr>
        <w:t>contato@leiloesjudiciaisrs.com.br.</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suppressAutoHyphens w:val="true"/>
        <w:overflowPunct w:val="false"/>
        <w:bidi w:val="0"/>
        <w:spacing w:lineRule="auto" w:line="240" w:before="0" w:after="0"/>
        <w:ind w:left="0" w:right="0" w:firstLine="1757"/>
        <w:jc w:val="both"/>
        <w:rPr/>
      </w:pPr>
      <w:r>
        <w:rPr>
          <w:rFonts w:cs="Times New Roman" w:ascii="Times New Roman" w:hAnsi="Times New Roman"/>
          <w:b/>
          <w:bCs/>
          <w:color w:val="000000"/>
          <w:sz w:val="24"/>
          <w:szCs w:val="24"/>
        </w:rPr>
        <w:t>CONDIÇÕES DA ARREMATAÇÃO</w:t>
      </w:r>
      <w:r>
        <w:rPr>
          <w:rFonts w:cs="Times New Roman" w:ascii="Times New Roman" w:hAnsi="Times New Roman"/>
          <w:color w:val="000000"/>
          <w:sz w:val="24"/>
          <w:szCs w:val="24"/>
        </w:rPr>
        <w:t>:</w:t>
      </w:r>
    </w:p>
    <w:p>
      <w:pPr>
        <w:pStyle w:val="Normal"/>
        <w:widowControl/>
        <w:suppressAutoHyphens w:val="true"/>
        <w:overflowPunct w:val="false"/>
        <w:bidi w:val="0"/>
        <w:spacing w:lineRule="auto" w:line="240" w:before="0" w:after="0"/>
        <w:ind w:left="0" w:right="0" w:firstLine="1757"/>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widowControl/>
        <w:suppressAutoHyphens w:val="true"/>
        <w:overflowPunct w:val="false"/>
        <w:bidi w:val="0"/>
        <w:spacing w:lineRule="auto" w:line="240" w:before="0" w:after="0"/>
        <w:ind w:left="0" w:right="0" w:firstLine="1757"/>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t>Ficam os interessados cientificados de que:</w:t>
      </w:r>
    </w:p>
    <w:p>
      <w:pPr>
        <w:pStyle w:val="Normal"/>
        <w:widowControl/>
        <w:suppressAutoHyphens w:val="true"/>
        <w:overflowPunct w:val="false"/>
        <w:bidi w:val="0"/>
        <w:spacing w:lineRule="auto" w:line="240" w:before="0" w:after="0"/>
        <w:ind w:left="0" w:right="0" w:firstLine="1757"/>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suppressAutoHyphens w:val="true"/>
        <w:overflowPunct w:val="false"/>
        <w:bidi w:val="0"/>
        <w:spacing w:lineRule="auto" w:line="240" w:before="0" w:after="0"/>
        <w:ind w:left="0" w:right="0" w:firstLine="1757"/>
        <w:jc w:val="both"/>
        <w:rPr>
          <w:rFonts w:ascii="Times New Roman" w:hAnsi="Times New Roman" w:cs="Times New Roman"/>
          <w:color w:val="000000"/>
          <w:sz w:val="24"/>
          <w:szCs w:val="24"/>
        </w:rPr>
      </w:pPr>
      <w:r>
        <w:rPr>
          <w:rFonts w:cs="Times New Roman" w:ascii="Times New Roman" w:hAnsi="Times New Roman"/>
          <w:color w:val="000000"/>
          <w:sz w:val="24"/>
          <w:szCs w:val="24"/>
        </w:rPr>
        <w:t>- As despesas relativas à arrematação correrão por conta do arrematante;</w:t>
      </w:r>
    </w:p>
    <w:p>
      <w:pPr>
        <w:pStyle w:val="Normal"/>
        <w:widowControl/>
        <w:suppressAutoHyphens w:val="true"/>
        <w:overflowPunct w:val="false"/>
        <w:bidi w:val="0"/>
        <w:spacing w:lineRule="auto" w:line="240" w:before="0" w:after="0"/>
        <w:ind w:left="0" w:right="0" w:firstLine="1757"/>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suppressAutoHyphens w:val="true"/>
        <w:overflowPunct w:val="false"/>
        <w:bidi w:val="0"/>
        <w:spacing w:lineRule="auto" w:line="240" w:before="0" w:after="0"/>
        <w:ind w:left="0" w:right="0" w:firstLine="1757"/>
        <w:jc w:val="both"/>
        <w:rPr>
          <w:rFonts w:ascii="Times New Roman" w:hAnsi="Times New Roman" w:cs="Times New Roman"/>
          <w:color w:val="000000"/>
          <w:sz w:val="24"/>
          <w:szCs w:val="24"/>
        </w:rPr>
      </w:pPr>
      <w:r>
        <w:rPr>
          <w:rFonts w:cs="Times New Roman" w:ascii="Times New Roman" w:hAnsi="Times New Roman"/>
          <w:color w:val="000000"/>
          <w:sz w:val="24"/>
          <w:szCs w:val="24"/>
        </w:rPr>
        <w:t>- Os bens serão alienados a quem maior lance oferecer, ressalvado preço vil;</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suppressAutoHyphens w:val="true"/>
        <w:overflowPunct w:val="false"/>
        <w:bidi w:val="0"/>
        <w:spacing w:lineRule="auto" w:line="240" w:before="0" w:after="0"/>
        <w:ind w:left="0" w:right="0" w:firstLine="1757"/>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t>OBSERVAÇÕES GERAIS - ARREMATAÇÃO DE BENS MÓVEIS</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suppressAutoHyphens w:val="true"/>
        <w:overflowPunct w:val="false"/>
        <w:bidi w:val="0"/>
        <w:spacing w:lineRule="auto" w:line="240" w:before="0" w:after="0"/>
        <w:ind w:left="0" w:right="0" w:firstLine="1757"/>
        <w:jc w:val="both"/>
        <w:rPr>
          <w:rFonts w:ascii="Times New Roman" w:hAnsi="Times New Roman" w:cs="Times New Roman"/>
          <w:color w:val="000000"/>
          <w:sz w:val="24"/>
          <w:szCs w:val="24"/>
        </w:rPr>
      </w:pPr>
      <w:r>
        <w:rPr>
          <w:rFonts w:cs="Times New Roman" w:ascii="Times New Roman" w:hAnsi="Times New Roman"/>
          <w:color w:val="000000"/>
          <w:sz w:val="24"/>
          <w:szCs w:val="24"/>
        </w:rPr>
        <w:t>O arrematante receberá, em se tratando de veículo(s), tais bens livres de penhoras, multas, taxas de licenciamento, pagamento de IPVA referente ao(s) exercício(s) anterior(es) à data da arrematação, ficando sob a sua responsabilidade a quitação de eventuais outros encargos;</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suppressAutoHyphens w:val="true"/>
        <w:overflowPunct w:val="false"/>
        <w:bidi w:val="0"/>
        <w:spacing w:lineRule="auto" w:line="240" w:before="0" w:after="0"/>
        <w:ind w:left="0" w:right="0" w:firstLine="1701"/>
        <w:jc w:val="both"/>
        <w:rPr>
          <w:rFonts w:ascii="Times New Roman" w:hAnsi="Times New Roman" w:cs="Times New Roman"/>
          <w:color w:val="000000"/>
          <w:sz w:val="24"/>
          <w:szCs w:val="24"/>
        </w:rPr>
      </w:pPr>
      <w:r>
        <w:rPr>
          <w:rFonts w:cs="Times New Roman" w:ascii="Times New Roman" w:hAnsi="Times New Roman"/>
          <w:color w:val="000000"/>
          <w:sz w:val="24"/>
          <w:szCs w:val="24"/>
        </w:rPr>
        <w:t>O arrematante deverá pagar também a comissão da Leiloeira no percentual de 10% sobre o valor da arrematação, e as respectivas custas judiciais (0,5% do valor da arrematação, com o mínimo de R$ 10,64 e o máximo de R$ 1.915,38), para a expedição do mandado de entrega de bem/Carta de Arrematação, recolhendo a taxa por meio de Guia.</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suppressAutoHyphens w:val="true"/>
        <w:overflowPunct w:val="false"/>
        <w:bidi w:val="0"/>
        <w:spacing w:lineRule="auto" w:line="240" w:before="0" w:after="0"/>
        <w:ind w:left="0" w:right="0" w:firstLine="1757"/>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suppressAutoHyphens w:val="true"/>
        <w:overflowPunct w:val="false"/>
        <w:bidi w:val="0"/>
        <w:spacing w:lineRule="auto" w:line="240" w:before="0" w:after="0"/>
        <w:ind w:left="0" w:right="0" w:firstLine="1701"/>
        <w:jc w:val="both"/>
        <w:rPr>
          <w:rFonts w:ascii="Times New Roman" w:hAnsi="Times New Roman" w:cs="Times New Roman"/>
          <w:color w:val="000000"/>
          <w:sz w:val="24"/>
          <w:szCs w:val="24"/>
        </w:rPr>
      </w:pPr>
      <w:r>
        <w:rPr>
          <w:rFonts w:cs="Times New Roman" w:ascii="Times New Roman" w:hAnsi="Times New Roman"/>
          <w:color w:val="000000"/>
          <w:sz w:val="24"/>
          <w:szCs w:val="24"/>
        </w:rPr>
        <w:t>EXPEDIDO nesta cidade de Porto Alegre/RS, em 16 de junho de 2021.</w:t>
      </w:r>
    </w:p>
    <w:p>
      <w:pPr>
        <w:pStyle w:val="Normal"/>
        <w:spacing w:lineRule="auto" w:line="240" w:before="0" w:after="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pacing w:lineRule="auto" w:line="240" w:before="0" w:after="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Corpodetexto"/>
        <w:spacing w:lineRule="auto" w:line="240" w:before="0" w:after="0"/>
        <w:ind w:left="720" w:right="512" w:hanging="0"/>
        <w:jc w:val="center"/>
        <w:rPr>
          <w:rFonts w:ascii="Times New Roman" w:hAnsi="Times New Roman" w:eastAsia="Times New Roman" w:cs="Times New Roman"/>
          <w:b/>
          <w:b/>
          <w:bCs/>
          <w:color w:val="000000"/>
          <w:spacing w:val="140"/>
          <w:sz w:val="24"/>
          <w:szCs w:val="24"/>
        </w:rPr>
      </w:pPr>
      <w:r>
        <w:rPr>
          <w:rFonts w:eastAsia="Times New Roman" w:cs="Times New Roman" w:ascii="Times New Roman" w:hAnsi="Times New Roman"/>
          <w:b/>
          <w:bCs/>
          <w:color w:val="000000"/>
          <w:spacing w:val="140"/>
          <w:sz w:val="24"/>
          <w:szCs w:val="24"/>
        </w:rPr>
        <w:drawing>
          <wp:anchor behindDoc="0" distT="0" distB="0" distL="0" distR="0" simplePos="0" locked="0" layoutInCell="1" allowOverlap="1" relativeHeight="11">
            <wp:simplePos x="0" y="0"/>
            <wp:positionH relativeFrom="column">
              <wp:posOffset>1761490</wp:posOffset>
            </wp:positionH>
            <wp:positionV relativeFrom="paragraph">
              <wp:posOffset>147320</wp:posOffset>
            </wp:positionV>
            <wp:extent cx="2122170" cy="702945"/>
            <wp:effectExtent l="0" t="0" r="0" b="0"/>
            <wp:wrapSquare wrapText="largest"/>
            <wp:docPr id="1" name="Figur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4" descr=""/>
                    <pic:cNvPicPr>
                      <a:picLocks noChangeAspect="1" noChangeArrowheads="1"/>
                    </pic:cNvPicPr>
                  </pic:nvPicPr>
                  <pic:blipFill>
                    <a:blip r:embed="rId4"/>
                    <a:srcRect l="-220" t="-441" r="-220" b="-441"/>
                    <a:stretch>
                      <a:fillRect/>
                    </a:stretch>
                  </pic:blipFill>
                  <pic:spPr bwMode="auto">
                    <a:xfrm>
                      <a:off x="0" y="0"/>
                      <a:ext cx="2122170" cy="702945"/>
                    </a:xfrm>
                    <a:prstGeom prst="rect">
                      <a:avLst/>
                    </a:prstGeom>
                  </pic:spPr>
                </pic:pic>
              </a:graphicData>
            </a:graphic>
          </wp:anchor>
        </w:drawing>
      </w:r>
    </w:p>
    <w:p>
      <w:pPr>
        <w:pStyle w:val="Corpodetexto"/>
        <w:spacing w:lineRule="auto" w:line="240" w:before="0" w:after="0"/>
        <w:ind w:left="720" w:right="512" w:hanging="0"/>
        <w:jc w:val="center"/>
        <w:rPr/>
      </w:pPr>
      <w:r>
        <w:rPr/>
      </w:r>
    </w:p>
    <w:sectPr>
      <w:headerReference w:type="default" r:id="rId5"/>
      <w:footerReference w:type="default" r:id="rId6"/>
      <w:type w:val="nextPage"/>
      <w:pgSz w:w="11906" w:h="16838"/>
      <w:pgMar w:left="1701" w:right="1696"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Liberation Serif">
    <w:altName w:val="Times New Roman"/>
    <w:charset w:val="01"/>
    <w:family w:val="roman"/>
    <w:pitch w:val="default"/>
  </w:font>
  <w:font w:name="Times New Roman">
    <w:charset w:val="01"/>
    <w:family w:val="roman"/>
    <w:pitch w:val="default"/>
  </w:font>
  <w:font w:name="Liberation Sans">
    <w:altName w:val="Arial"/>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drawing>
        <wp:anchor behindDoc="1" distT="0" distB="0" distL="0" distR="0" simplePos="0" locked="0" layoutInCell="1" allowOverlap="1" relativeHeight="10">
          <wp:simplePos x="0" y="0"/>
          <wp:positionH relativeFrom="column">
            <wp:posOffset>-1080135</wp:posOffset>
          </wp:positionH>
          <wp:positionV relativeFrom="paragraph">
            <wp:posOffset>-163830</wp:posOffset>
          </wp:positionV>
          <wp:extent cx="7560310" cy="784225"/>
          <wp:effectExtent l="0" t="0" r="0" b="0"/>
          <wp:wrapSquare wrapText="largest"/>
          <wp:docPr id="4"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3" descr=""/>
                  <pic:cNvPicPr>
                    <a:picLocks noChangeAspect="1" noChangeArrowheads="1"/>
                  </pic:cNvPicPr>
                </pic:nvPicPr>
                <pic:blipFill>
                  <a:blip r:embed="rId1"/>
                  <a:stretch>
                    <a:fillRect/>
                  </a:stretch>
                </pic:blipFill>
                <pic:spPr bwMode="auto">
                  <a:xfrm>
                    <a:off x="0" y="0"/>
                    <a:ext cx="7560310" cy="78422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drawing>
        <wp:anchor behindDoc="1" distT="0" distB="0" distL="0" distR="0" simplePos="0" locked="0" layoutInCell="1" allowOverlap="1" relativeHeight="4">
          <wp:simplePos x="0" y="0"/>
          <wp:positionH relativeFrom="column">
            <wp:align>center</wp:align>
          </wp:positionH>
          <wp:positionV relativeFrom="paragraph">
            <wp:posOffset>-164465</wp:posOffset>
          </wp:positionV>
          <wp:extent cx="2282825" cy="579120"/>
          <wp:effectExtent l="0" t="0" r="0" b="0"/>
          <wp:wrapSquare wrapText="largest"/>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1"/>
                  <a:stretch>
                    <a:fillRect/>
                  </a:stretch>
                </pic:blipFill>
                <pic:spPr bwMode="auto">
                  <a:xfrm>
                    <a:off x="0" y="0"/>
                    <a:ext cx="2282825" cy="579120"/>
                  </a:xfrm>
                  <a:prstGeom prst="rect">
                    <a:avLst/>
                  </a:prstGeom>
                </pic:spPr>
              </pic:pic>
            </a:graphicData>
          </a:graphic>
        </wp:anchor>
      </w:drawing>
      <w:drawing>
        <wp:anchor behindDoc="1" distT="0" distB="0" distL="0" distR="0" simplePos="0" locked="0" layoutInCell="1" allowOverlap="1" relativeHeight="7">
          <wp:simplePos x="0" y="0"/>
          <wp:positionH relativeFrom="column">
            <wp:posOffset>-1078230</wp:posOffset>
          </wp:positionH>
          <wp:positionV relativeFrom="paragraph">
            <wp:posOffset>-449580</wp:posOffset>
          </wp:positionV>
          <wp:extent cx="701040" cy="9908540"/>
          <wp:effectExtent l="0" t="0" r="0" b="0"/>
          <wp:wrapSquare wrapText="largest"/>
          <wp:docPr id="3"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2" descr=""/>
                  <pic:cNvPicPr>
                    <a:picLocks noChangeAspect="1" noChangeArrowheads="1"/>
                  </pic:cNvPicPr>
                </pic:nvPicPr>
                <pic:blipFill>
                  <a:blip r:embed="rId2"/>
                  <a:stretch>
                    <a:fillRect/>
                  </a:stretch>
                </pic:blipFill>
                <pic:spPr bwMode="auto">
                  <a:xfrm>
                    <a:off x="0" y="0"/>
                    <a:ext cx="701040" cy="990854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Ttul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pt-BR" w:eastAsia="en-US" w:bidi="ar-SA"/>
      </w:rPr>
    </w:rPrDefault>
    <w:pPrDefault>
      <w:pPr/>
    </w:pPrDefault>
  </w:docDefaults>
  <w:style w:type="paragraph" w:styleId="Normal">
    <w:name w:val="Normal"/>
    <w:qFormat/>
    <w:pPr>
      <w:widowControl/>
      <w:kinsoku w:val="true"/>
      <w:overflowPunct w:val="true"/>
      <w:autoSpaceDE w:val="true"/>
      <w:bidi w:val="0"/>
      <w:spacing w:lineRule="auto" w:line="276" w:before="0" w:after="200"/>
      <w:jc w:val="left"/>
    </w:pPr>
    <w:rPr>
      <w:rFonts w:ascii="Calibri" w:hAnsi="Calibri" w:eastAsia="Calibri" w:cs="Tahoma"/>
      <w:color w:val="auto"/>
      <w:kern w:val="0"/>
      <w:sz w:val="22"/>
      <w:szCs w:val="22"/>
      <w:lang w:val="pt-BR" w:eastAsia="en-US" w:bidi="ar-SA"/>
    </w:rPr>
  </w:style>
  <w:style w:type="paragraph" w:styleId="Ttulo2">
    <w:name w:val="Heading 2"/>
    <w:basedOn w:val="Ttulo"/>
    <w:qFormat/>
    <w:pPr>
      <w:numPr>
        <w:ilvl w:val="0"/>
        <w:numId w:val="0"/>
      </w:numPr>
      <w:spacing w:before="200" w:after="120"/>
      <w:outlineLvl w:val="1"/>
    </w:pPr>
    <w:rPr>
      <w:rFonts w:ascii="Liberation Serif" w:hAnsi="Liberation Serif" w:eastAsia="Tahoma" w:cs="Tahoma"/>
      <w:b/>
      <w:bCs/>
      <w:sz w:val="36"/>
      <w:szCs w:val="36"/>
    </w:rPr>
  </w:style>
  <w:style w:type="paragraph" w:styleId="Ttulo3">
    <w:name w:val="Heading 3"/>
    <w:basedOn w:val="Ttulo"/>
    <w:qFormat/>
    <w:pPr>
      <w:numPr>
        <w:ilvl w:val="2"/>
        <w:numId w:val="1"/>
      </w:numPr>
      <w:spacing w:before="140" w:after="120"/>
      <w:outlineLvl w:val="2"/>
    </w:pPr>
    <w:rPr>
      <w:b/>
      <w:bCs/>
      <w:sz w:val="28"/>
      <w:szCs w:val="28"/>
    </w:rPr>
  </w:style>
  <w:style w:type="character" w:styleId="DefaultParagraphFont">
    <w:name w:val="Default Paragraph Font"/>
    <w:qFormat/>
    <w:rPr/>
  </w:style>
  <w:style w:type="character" w:styleId="CabealhoChar">
    <w:name w:val="Cabeçalho Char"/>
    <w:basedOn w:val="DefaultParagraphFont"/>
    <w:qFormat/>
    <w:rPr/>
  </w:style>
  <w:style w:type="character" w:styleId="RodapChar">
    <w:name w:val="Rodapé Char"/>
    <w:basedOn w:val="DefaultParagraphFont"/>
    <w:qFormat/>
    <w:rPr/>
  </w:style>
  <w:style w:type="character" w:styleId="LinkdaInternet">
    <w:name w:val="Link da Internet"/>
    <w:rPr>
      <w:color w:val="000080"/>
      <w:u w:val="single"/>
      <w:lang w:val="zxx" w:eastAsia="zxx" w:bidi="zxx"/>
    </w:rPr>
  </w:style>
  <w:style w:type="character" w:styleId="Nfaseforte">
    <w:name w:val="Ênfase forte"/>
    <w:qFormat/>
    <w:rPr>
      <w:b/>
      <w:bCs/>
    </w:rPr>
  </w:style>
  <w:style w:type="character" w:styleId="Fontepargpadro4">
    <w:name w:val="Fonte parág. padrão4"/>
    <w:qFormat/>
    <w:rPr/>
  </w:style>
  <w:style w:type="character" w:styleId="ListLabel1">
    <w:name w:val="ListLabel 1"/>
    <w:qFormat/>
    <w:rPr>
      <w:rFonts w:ascii="Times New Roman" w:hAnsi="Times New Roman" w:cs="Times New Roman"/>
      <w:b w:val="false"/>
      <w:bCs w:val="false"/>
      <w:color w:val="000000"/>
      <w:sz w:val="22"/>
      <w:szCs w:val="22"/>
      <w:u w:val="single"/>
    </w:rPr>
  </w:style>
  <w:style w:type="character" w:styleId="ListLabel2">
    <w:name w:val="ListLabel 2"/>
    <w:qFormat/>
    <w:rPr>
      <w:rFonts w:ascii="Times New Roman" w:hAnsi="Times New Roman" w:cs="Times New Roman"/>
      <w:b w:val="false"/>
      <w:bCs w:val="false"/>
      <w:color w:val="000000"/>
      <w:sz w:val="22"/>
      <w:szCs w:val="22"/>
      <w:u w:val="single"/>
    </w:rPr>
  </w:style>
  <w:style w:type="character" w:styleId="ListLabel3">
    <w:name w:val="ListLabel 3"/>
    <w:qFormat/>
    <w:rPr>
      <w:rFonts w:ascii="Times New Roman" w:hAnsi="Times New Roman" w:cs="Times New Roman"/>
      <w:b w:val="false"/>
      <w:bCs w:val="false"/>
      <w:color w:val="000000"/>
      <w:sz w:val="24"/>
      <w:szCs w:val="24"/>
      <w:highlight w:val="cyan"/>
      <w:u w:val="single"/>
    </w:rPr>
  </w:style>
  <w:style w:type="character" w:styleId="ListLabel4">
    <w:name w:val="ListLabel 4"/>
    <w:qFormat/>
    <w:rPr>
      <w:rFonts w:ascii="Times New Roman" w:hAnsi="Times New Roman" w:cs="Times New Roman"/>
      <w:b w:val="false"/>
      <w:bCs w:val="false"/>
      <w:color w:val="000000"/>
      <w:sz w:val="24"/>
      <w:szCs w:val="24"/>
      <w:u w:val="single"/>
    </w:rPr>
  </w:style>
  <w:style w:type="character" w:styleId="ListLabel5">
    <w:name w:val="ListLabel 5"/>
    <w:qFormat/>
    <w:rPr>
      <w:rFonts w:ascii="Times New Roman" w:hAnsi="Times New Roman" w:cs="Times New Roman"/>
      <w:b w:val="false"/>
      <w:bCs w:val="false"/>
      <w:color w:val="000000"/>
      <w:sz w:val="24"/>
      <w:szCs w:val="24"/>
      <w:u w:val="single"/>
    </w:rPr>
  </w:style>
  <w:style w:type="character" w:styleId="ListLabel6">
    <w:name w:val="ListLabel 6"/>
    <w:qFormat/>
    <w:rPr>
      <w:rFonts w:ascii="Times New Roman" w:hAnsi="Times New Roman" w:cs="Times New Roman"/>
      <w:b w:val="false"/>
      <w:bCs w:val="false"/>
      <w:color w:val="000000"/>
      <w:sz w:val="24"/>
      <w:szCs w:val="24"/>
      <w:u w:val="single"/>
    </w:rPr>
  </w:style>
  <w:style w:type="character" w:styleId="ListLabel7">
    <w:name w:val="ListLabel 7"/>
    <w:qFormat/>
    <w:rPr>
      <w:rFonts w:ascii="Times New Roman" w:hAnsi="Times New Roman" w:cs="Times New Roman"/>
      <w:b w:val="false"/>
      <w:bCs w:val="false"/>
      <w:color w:val="000000"/>
      <w:sz w:val="24"/>
      <w:szCs w:val="24"/>
      <w:u w:val="single"/>
    </w:rPr>
  </w:style>
  <w:style w:type="paragraph" w:styleId="Ttulo">
    <w:name w:val="Título"/>
    <w:basedOn w:val="Normal"/>
    <w:next w:val="Corpodetexto"/>
    <w:qFormat/>
    <w:pPr>
      <w:keepNext w:val="true"/>
      <w:spacing w:before="240" w:after="120"/>
    </w:pPr>
    <w:rPr>
      <w:rFonts w:ascii="Liberation Sans" w:hAnsi="Liberation Sans" w:eastAsia="Noto Sans CJK SC" w:cs="Lohit Devanagari"/>
      <w:sz w:val="28"/>
      <w:szCs w:val="28"/>
    </w:rPr>
  </w:style>
  <w:style w:type="paragraph" w:styleId="Corpodetexto">
    <w:name w:val="Body Text"/>
    <w:basedOn w:val="Normal"/>
    <w:pPr>
      <w:spacing w:lineRule="auto" w:line="276" w:before="0" w:after="140"/>
    </w:pPr>
    <w:rPr/>
  </w:style>
  <w:style w:type="paragraph" w:styleId="Lista">
    <w:name w:val="List"/>
    <w:basedOn w:val="Corpode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CabealhoeRodap">
    <w:name w:val="Cabeçalho e Rodapé"/>
    <w:basedOn w:val="Normal"/>
    <w:qFormat/>
    <w:pPr/>
    <w:rPr/>
  </w:style>
  <w:style w:type="paragraph" w:styleId="Cabealho">
    <w:name w:val="Header"/>
    <w:basedOn w:val="Normal"/>
    <w:pPr>
      <w:tabs>
        <w:tab w:val="center" w:pos="4252" w:leader="none"/>
        <w:tab w:val="right" w:pos="8504" w:leader="none"/>
      </w:tabs>
      <w:spacing w:lineRule="auto" w:line="240" w:before="0" w:after="0"/>
    </w:pPr>
    <w:rPr/>
  </w:style>
  <w:style w:type="paragraph" w:styleId="Rodap">
    <w:name w:val="Footer"/>
    <w:basedOn w:val="Normal"/>
    <w:pPr>
      <w:tabs>
        <w:tab w:val="center" w:pos="4252" w:leader="none"/>
        <w:tab w:val="right" w:pos="8504" w:leader="none"/>
      </w:tabs>
      <w:spacing w:lineRule="auto" w:line="240" w:before="0" w:after="0"/>
    </w:pPr>
    <w:rPr/>
  </w:style>
  <w:style w:type="paragraph" w:styleId="Corpodotexto">
    <w:name w:val="Corpo do texto"/>
    <w:basedOn w:val="Normal"/>
    <w:qFormat/>
    <w:pPr>
      <w:spacing w:lineRule="auto" w:line="288" w:before="0" w:after="140"/>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eiloesjudiciaisrs.com.br/" TargetMode="External"/><Relationship Id="rId3" Type="http://schemas.openxmlformats.org/officeDocument/2006/relationships/hyperlink" Target="http://www.leiloesjudiciaisrs.com.br/" TargetMode="Externa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4.jpeg"/>
</Relationships>
</file>

<file path=word/_rels/header1.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
</Relationships>
</file>

<file path=docProps/app.xml><?xml version="1.0" encoding="utf-8"?>
<Properties xmlns="http://schemas.openxmlformats.org/officeDocument/2006/extended-properties" xmlns:vt="http://schemas.openxmlformats.org/officeDocument/2006/docPropsVTypes">
  <Template>Normal</Template>
  <TotalTime>73</TotalTime>
  <Application>LibreOffice/6.0.7.3$Linux_X86_64 LibreOffice_project/00m0$Build-3</Application>
  <Pages>3</Pages>
  <Words>913</Words>
  <Characters>5084</Characters>
  <CharactersWithSpaces>5979</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2020-03-12T20:17:00Z</dcterms:created>
  <dc:creator>Alessandro Valim</dc:creator>
  <dc:description/>
  <dc:language>pt-BR</dc:language>
  <cp:lastModifiedBy/>
  <cp:lastPrinted>2020-03-12T17:18:58Z</cp:lastPrinted>
  <dcterms:modified xsi:type="dcterms:W3CDTF">2021-06-16T16:56:00Z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