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234B" w14:textId="77777777"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EDITAL DE LEILÃO ELETRÔNICO PARA CONHECIMENTO DE INTERESSADOS E INTIMAÇÃO DO(S) EXECUTADO(S)</w:t>
      </w:r>
    </w:p>
    <w:p w14:paraId="6DFDF63F" w14:textId="77777777" w:rsidR="00A84E65" w:rsidRPr="00D40B11" w:rsidRDefault="00A84E65" w:rsidP="006772FA">
      <w:pPr>
        <w:autoSpaceDE w:val="0"/>
        <w:autoSpaceDN w:val="0"/>
        <w:adjustRightInd w:val="0"/>
        <w:ind w:right="-7"/>
        <w:rPr>
          <w:rFonts w:ascii="Calibri" w:hAnsi="Calibri" w:cs="Calibri"/>
          <w:color w:val="000000"/>
          <w:sz w:val="24"/>
          <w:szCs w:val="24"/>
        </w:rPr>
      </w:pPr>
    </w:p>
    <w:p w14:paraId="42DCAE6C" w14:textId="2E8FD4E2" w:rsidR="00A84E65" w:rsidRPr="00D40B11" w:rsidRDefault="00A84E65" w:rsidP="006772FA">
      <w:pPr>
        <w:autoSpaceDE w:val="0"/>
        <w:autoSpaceDN w:val="0"/>
        <w:adjustRightInd w:val="0"/>
        <w:ind w:right="-7"/>
        <w:rPr>
          <w:rFonts w:ascii="Calibri" w:hAnsi="Calibri" w:cs="Calibri"/>
          <w:color w:val="000000"/>
          <w:sz w:val="24"/>
          <w:szCs w:val="24"/>
        </w:rPr>
      </w:pPr>
      <w:r w:rsidRPr="00D40B11">
        <w:rPr>
          <w:rFonts w:ascii="Calibri" w:hAnsi="Calibri" w:cs="Calibri"/>
          <w:color w:val="000000"/>
          <w:sz w:val="24"/>
          <w:szCs w:val="24"/>
        </w:rPr>
        <w:t xml:space="preserve">O(A) Dr(a). </w:t>
      </w:r>
      <w:r w:rsidR="00255A21" w:rsidRPr="00255A21">
        <w:rPr>
          <w:rFonts w:ascii="Calibri" w:hAnsi="Calibri" w:cs="Calibri"/>
          <w:color w:val="000000"/>
          <w:sz w:val="24"/>
          <w:szCs w:val="24"/>
        </w:rPr>
        <w:t>Heber Mendes Batista</w:t>
      </w:r>
      <w:r w:rsidRPr="00D40B11">
        <w:rPr>
          <w:rFonts w:ascii="Calibri" w:hAnsi="Calibri" w:cs="Calibri"/>
          <w:color w:val="000000"/>
          <w:sz w:val="24"/>
          <w:szCs w:val="24"/>
        </w:rPr>
        <w:t>, M.</w:t>
      </w:r>
      <w:r w:rsidRPr="00265B85">
        <w:rPr>
          <w:rFonts w:ascii="Calibri" w:hAnsi="Calibri" w:cs="Calibri"/>
          <w:color w:val="000000"/>
          <w:sz w:val="24"/>
          <w:szCs w:val="24"/>
        </w:rPr>
        <w:t>M. Juiz</w:t>
      </w:r>
      <w:r w:rsidRPr="00D40B11">
        <w:rPr>
          <w:rFonts w:ascii="Calibri" w:hAnsi="Calibri" w:cs="Calibri"/>
          <w:color w:val="000000"/>
          <w:sz w:val="24"/>
          <w:szCs w:val="24"/>
        </w:rPr>
        <w:t xml:space="preserve"> de Direito da </w:t>
      </w:r>
      <w:r w:rsidR="00255A21" w:rsidRPr="00255A21">
        <w:rPr>
          <w:rFonts w:ascii="Calibri" w:hAnsi="Calibri" w:cs="Calibri"/>
          <w:color w:val="000000"/>
          <w:sz w:val="24"/>
          <w:szCs w:val="24"/>
        </w:rPr>
        <w:t>4ª Vara Cível do Foro da Comarca de Ribeirão Preto</w:t>
      </w:r>
      <w:r w:rsidRPr="00D40B11">
        <w:rPr>
          <w:rFonts w:ascii="Calibri" w:hAnsi="Calibri" w:cs="Calibri"/>
          <w:color w:val="000000"/>
          <w:sz w:val="24"/>
          <w:szCs w:val="24"/>
        </w:rPr>
        <w:t>, Estado de São Paulo.</w:t>
      </w:r>
    </w:p>
    <w:p w14:paraId="271C2F7D" w14:textId="77777777" w:rsidR="00A84E65" w:rsidRPr="00D40B11" w:rsidRDefault="00A84E65" w:rsidP="006772FA">
      <w:pPr>
        <w:autoSpaceDE w:val="0"/>
        <w:autoSpaceDN w:val="0"/>
        <w:adjustRightInd w:val="0"/>
        <w:ind w:right="-7"/>
        <w:rPr>
          <w:rFonts w:ascii="Calibri" w:hAnsi="Calibri" w:cs="Calibri"/>
          <w:color w:val="000000"/>
          <w:sz w:val="24"/>
          <w:szCs w:val="24"/>
        </w:rPr>
      </w:pPr>
    </w:p>
    <w:p w14:paraId="7F56A878" w14:textId="4132D623" w:rsidR="00A84E65" w:rsidRPr="00D40B11" w:rsidRDefault="00A84E65" w:rsidP="006772FA">
      <w:pPr>
        <w:autoSpaceDE w:val="0"/>
        <w:autoSpaceDN w:val="0"/>
        <w:adjustRightInd w:val="0"/>
        <w:ind w:right="-7"/>
        <w:rPr>
          <w:rFonts w:ascii="Calibri" w:hAnsi="Calibri" w:cs="Calibri"/>
          <w:sz w:val="24"/>
          <w:szCs w:val="24"/>
        </w:rPr>
      </w:pPr>
      <w:r w:rsidRPr="00D40B11">
        <w:rPr>
          <w:rFonts w:ascii="Calibri" w:hAnsi="Calibri" w:cs="Calibri"/>
          <w:b/>
          <w:bCs/>
          <w:color w:val="000000"/>
          <w:sz w:val="24"/>
          <w:szCs w:val="24"/>
        </w:rPr>
        <w:t>FAZ SABER A TODOS QUANTO ESSE EDITAL VIREM OU DELE CONHECIMENTO TIVEREM e INTERESSADOS POSSA, com fulcro nos arts. 879 ao 903, do Novo CPC (Lei nº 13105/15), regulamentado pela Resolução CNJ 236/2016, e art. 250 e seguintes das Normas de Serviços da Corregedoria Geral do E. Tribunal de Justiça do Estado de São Paulo</w:t>
      </w:r>
      <w:r w:rsidRPr="00D40B11">
        <w:rPr>
          <w:rFonts w:ascii="Calibri" w:hAnsi="Calibri" w:cs="Calibri"/>
          <w:bCs/>
          <w:color w:val="000000"/>
          <w:sz w:val="24"/>
          <w:szCs w:val="24"/>
        </w:rPr>
        <w:t>,</w:t>
      </w:r>
      <w:r w:rsidRPr="00D40B11">
        <w:rPr>
          <w:rFonts w:ascii="Calibri" w:hAnsi="Calibri" w:cs="Calibri"/>
          <w:color w:val="000000"/>
          <w:sz w:val="24"/>
          <w:szCs w:val="24"/>
        </w:rPr>
        <w:t xml:space="preserve"> que o leiloeiro nomeado, </w:t>
      </w:r>
      <w:r w:rsidR="00AF4409" w:rsidRPr="00AF4409">
        <w:rPr>
          <w:rFonts w:ascii="Calibri" w:hAnsi="Calibri" w:cs="Calibri"/>
          <w:color w:val="000000"/>
          <w:sz w:val="24"/>
          <w:szCs w:val="24"/>
        </w:rPr>
        <w:t>JOSÉ VALERO SANTOS JUNIOR</w:t>
      </w:r>
      <w:r w:rsidRPr="00D40B11">
        <w:rPr>
          <w:rFonts w:ascii="Calibri" w:hAnsi="Calibri" w:cs="Calibri"/>
          <w:color w:val="000000"/>
          <w:sz w:val="24"/>
          <w:szCs w:val="24"/>
        </w:rPr>
        <w:t xml:space="preserve">, matriculado na Jucesp sob n.º 809, com escritório na Rua Alice Além Saadi, 855 - Sala 2304 - Nova Ribeirânia, Ribeirão Preto - SP, CEP: 14096-570, através da plataforma eletrônica </w:t>
      </w:r>
      <w:hyperlink r:id="rId7" w:history="1">
        <w:r w:rsidRPr="00D40B11">
          <w:rPr>
            <w:rStyle w:val="Hyperlink"/>
            <w:rFonts w:ascii="Calibri" w:hAnsi="Calibri" w:cs="Calibri"/>
            <w:sz w:val="24"/>
            <w:szCs w:val="24"/>
          </w:rPr>
          <w:t>www.iniciativabr.com.br</w:t>
        </w:r>
      </w:hyperlink>
      <w:r w:rsidRPr="00D40B11">
        <w:rPr>
          <w:rFonts w:ascii="Calibri" w:hAnsi="Calibri" w:cs="Calibri"/>
          <w:sz w:val="24"/>
          <w:szCs w:val="24"/>
        </w:rPr>
        <w:t>,</w:t>
      </w:r>
      <w:r w:rsidRPr="00D40B11">
        <w:rPr>
          <w:rFonts w:ascii="Calibri" w:hAnsi="Calibri" w:cs="Calibri"/>
          <w:color w:val="000000"/>
          <w:sz w:val="24"/>
          <w:szCs w:val="24"/>
        </w:rPr>
        <w:t xml:space="preserve"> devidamente homologada pelo Egrégio Tribunal de Justiça do Estado de São Paulo, levará a público para venda e arrematação, o bem descrito abaixo, de acordo com as regras expostas a seguir:</w:t>
      </w:r>
      <w:r w:rsidRPr="00D40B11">
        <w:rPr>
          <w:rFonts w:ascii="Calibri" w:hAnsi="Calibri" w:cs="Calibri"/>
          <w:b/>
          <w:bCs/>
          <w:color w:val="000000"/>
          <w:sz w:val="24"/>
          <w:szCs w:val="24"/>
        </w:rPr>
        <w:t xml:space="preserve"> </w:t>
      </w:r>
    </w:p>
    <w:p w14:paraId="3A8A1089" w14:textId="77777777" w:rsidR="00A84E65" w:rsidRPr="00D40B11" w:rsidRDefault="00A84E65" w:rsidP="006772FA">
      <w:pPr>
        <w:pStyle w:val="Default"/>
        <w:spacing w:line="360" w:lineRule="auto"/>
        <w:ind w:right="-7"/>
        <w:jc w:val="both"/>
        <w:rPr>
          <w:rFonts w:ascii="Calibri" w:hAnsi="Calibri" w:cs="Calibri"/>
          <w:b/>
          <w:bCs/>
        </w:rPr>
      </w:pPr>
    </w:p>
    <w:p w14:paraId="5DA924DF" w14:textId="26B4116F"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PROCESSO N°.</w:t>
      </w:r>
      <w:r w:rsidRPr="00D40B11">
        <w:rPr>
          <w:rFonts w:ascii="Calibri" w:hAnsi="Calibri" w:cs="Calibri"/>
        </w:rPr>
        <w:t xml:space="preserve"> </w:t>
      </w:r>
      <w:r w:rsidR="00255A21" w:rsidRPr="00255A21">
        <w:rPr>
          <w:rFonts w:ascii="Calibri" w:hAnsi="Calibri" w:cs="Calibri"/>
        </w:rPr>
        <w:t>0032433-53.2007.8.26.0506</w:t>
      </w:r>
      <w:r w:rsidR="00255A21">
        <w:rPr>
          <w:rFonts w:ascii="Calibri" w:hAnsi="Calibri" w:cs="Calibri"/>
        </w:rPr>
        <w:t xml:space="preserve"> </w:t>
      </w:r>
      <w:r w:rsidRPr="00D40B11">
        <w:rPr>
          <w:rFonts w:ascii="Calibri" w:hAnsi="Calibri" w:cs="Calibri"/>
        </w:rPr>
        <w:t xml:space="preserve">- </w:t>
      </w:r>
      <w:r w:rsidRPr="00D40B11">
        <w:rPr>
          <w:rFonts w:ascii="Calibri" w:hAnsi="Calibri" w:cs="Calibri"/>
          <w:b/>
          <w:bCs/>
        </w:rPr>
        <w:t xml:space="preserve">CLASSE: </w:t>
      </w:r>
      <w:r w:rsidR="00255A21" w:rsidRPr="00255A21">
        <w:rPr>
          <w:rFonts w:ascii="Calibri" w:hAnsi="Calibri" w:cs="Calibri"/>
          <w:b/>
          <w:bCs/>
        </w:rPr>
        <w:t>AÇÃO DE CUMPRIMENTO DE SENTENÇA</w:t>
      </w:r>
    </w:p>
    <w:p w14:paraId="3CF85554" w14:textId="77777777" w:rsidR="00A84E65" w:rsidRPr="00D40B11" w:rsidRDefault="00A84E65" w:rsidP="006772FA">
      <w:pPr>
        <w:pStyle w:val="Default"/>
        <w:spacing w:line="360" w:lineRule="auto"/>
        <w:ind w:right="-7"/>
        <w:jc w:val="both"/>
        <w:rPr>
          <w:rFonts w:ascii="Calibri" w:hAnsi="Calibri" w:cs="Calibri"/>
          <w:b/>
          <w:bCs/>
        </w:rPr>
      </w:pPr>
    </w:p>
    <w:p w14:paraId="1DEE5AF3" w14:textId="2BB4656C" w:rsidR="00A84E65" w:rsidRPr="00255A2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EXEQUENTE: </w:t>
      </w:r>
      <w:r w:rsidR="00255A21" w:rsidRPr="00255A21">
        <w:rPr>
          <w:rFonts w:ascii="Calibri" w:hAnsi="Calibri" w:cs="Calibri"/>
        </w:rPr>
        <w:t>PAULISTA COMERCIAL DE TACOS E MADEIRAS LTDA-EPP (CNPJ nº 68.456.847/0001-19)</w:t>
      </w:r>
      <w:r w:rsidRPr="00255A21">
        <w:rPr>
          <w:rFonts w:ascii="Calibri" w:hAnsi="Calibri" w:cs="Calibri"/>
          <w:bCs/>
        </w:rPr>
        <w:t>.</w:t>
      </w:r>
      <w:r w:rsidRPr="00255A21">
        <w:rPr>
          <w:rFonts w:ascii="Calibri" w:hAnsi="Calibri" w:cs="Calibri"/>
          <w:b/>
          <w:bCs/>
        </w:rPr>
        <w:t xml:space="preserve"> EXECUTADO: </w:t>
      </w:r>
      <w:r w:rsidR="00255A21" w:rsidRPr="00255A21">
        <w:rPr>
          <w:rFonts w:ascii="Calibri" w:hAnsi="Calibri" w:cs="Calibri"/>
        </w:rPr>
        <w:t>TRIMAX CONSTRUTORA LTDA (CNPJ nº 67.391.797/0001-76)</w:t>
      </w:r>
      <w:r w:rsidRPr="00255A21">
        <w:rPr>
          <w:rFonts w:ascii="Calibri" w:hAnsi="Calibri" w:cs="Calibri"/>
        </w:rPr>
        <w:t xml:space="preserve">. </w:t>
      </w:r>
      <w:r w:rsidRPr="00255A21">
        <w:rPr>
          <w:rFonts w:ascii="Calibri" w:hAnsi="Calibri" w:cs="Calibri"/>
          <w:b/>
          <w:bCs/>
        </w:rPr>
        <w:t xml:space="preserve">INTERESSADOS: </w:t>
      </w:r>
      <w:r w:rsidR="00255A21" w:rsidRPr="00255A21">
        <w:rPr>
          <w:rFonts w:ascii="Calibri" w:hAnsi="Calibri" w:cs="Calibri"/>
        </w:rPr>
        <w:t>PREFEITURA MUNICIPAL DE RIBEIRÃO PRETO (CNPJ nº 56.024.581/0001-56)</w:t>
      </w:r>
      <w:r w:rsidRPr="00255A21">
        <w:rPr>
          <w:rFonts w:ascii="Calibri" w:hAnsi="Calibri" w:cs="Calibri"/>
        </w:rPr>
        <w:t xml:space="preserve">. </w:t>
      </w:r>
      <w:r w:rsidRPr="00255A21">
        <w:rPr>
          <w:rFonts w:ascii="Calibri" w:hAnsi="Calibri" w:cs="Calibri"/>
          <w:b/>
          <w:bCs/>
        </w:rPr>
        <w:t xml:space="preserve">ADVOGADOS: </w:t>
      </w:r>
      <w:r w:rsidR="00255A21" w:rsidRPr="00255A21">
        <w:rPr>
          <w:rFonts w:ascii="Calibri" w:hAnsi="Calibri" w:cs="Calibri"/>
        </w:rPr>
        <w:t>GILSON GUIMARÃES BRANDÃO (OAB 166367/SP), REGINALDO JOSÉ DA COSTA (OAB 264367/SP).</w:t>
      </w:r>
    </w:p>
    <w:p w14:paraId="5C23D12D" w14:textId="77777777" w:rsidR="00A84E65" w:rsidRPr="00255A21" w:rsidRDefault="00A84E65" w:rsidP="006772FA">
      <w:pPr>
        <w:pStyle w:val="Default"/>
        <w:spacing w:line="360" w:lineRule="auto"/>
        <w:ind w:right="-7"/>
        <w:jc w:val="both"/>
        <w:rPr>
          <w:rFonts w:ascii="Calibri" w:hAnsi="Calibri" w:cs="Calibri"/>
          <w:b/>
          <w:bCs/>
        </w:rPr>
      </w:pPr>
    </w:p>
    <w:p w14:paraId="651C8E53" w14:textId="5A52893B" w:rsidR="00A84E65" w:rsidRPr="00D40B11" w:rsidRDefault="00A84E65" w:rsidP="006772FA">
      <w:pPr>
        <w:pStyle w:val="Default"/>
        <w:spacing w:line="360" w:lineRule="auto"/>
        <w:ind w:right="-7"/>
        <w:jc w:val="both"/>
        <w:rPr>
          <w:rFonts w:ascii="Calibri" w:hAnsi="Calibri" w:cs="Calibri"/>
        </w:rPr>
      </w:pPr>
      <w:r w:rsidRPr="00255A21">
        <w:rPr>
          <w:rFonts w:ascii="Calibri" w:hAnsi="Calibri" w:cs="Calibri"/>
          <w:b/>
          <w:bCs/>
        </w:rPr>
        <w:t xml:space="preserve">DÉBITOS DA AÇÃO: </w:t>
      </w:r>
      <w:r w:rsidRPr="00255A21">
        <w:rPr>
          <w:rFonts w:ascii="Calibri" w:hAnsi="Calibri" w:cs="Calibri"/>
        </w:rPr>
        <w:t>Os débitos totalizam</w:t>
      </w:r>
      <w:r w:rsidRPr="00255A21">
        <w:rPr>
          <w:rFonts w:ascii="Calibri" w:hAnsi="Calibri" w:cs="Calibri"/>
          <w:b/>
          <w:bCs/>
        </w:rPr>
        <w:t xml:space="preserve"> </w:t>
      </w:r>
      <w:r w:rsidR="00255A21" w:rsidRPr="00255A21">
        <w:rPr>
          <w:rFonts w:ascii="Calibri" w:hAnsi="Calibri" w:cs="Calibri"/>
        </w:rPr>
        <w:t>R$ 80.334,23 (oitenta mil, trezentos e trinta e quatro reais e vinte e três centavos)</w:t>
      </w:r>
      <w:r w:rsidRPr="00255A21">
        <w:rPr>
          <w:rFonts w:ascii="Calibri" w:hAnsi="Calibri" w:cs="Calibri"/>
        </w:rPr>
        <w:t xml:space="preserve"> em </w:t>
      </w:r>
      <w:r w:rsidR="00255A21" w:rsidRPr="00255A21">
        <w:rPr>
          <w:rFonts w:ascii="Calibri" w:hAnsi="Calibri" w:cs="Calibri"/>
        </w:rPr>
        <w:t>junho/2021</w:t>
      </w:r>
      <w:r w:rsidRPr="00255A21">
        <w:rPr>
          <w:rFonts w:ascii="Calibri" w:hAnsi="Calibri" w:cs="Calibri"/>
        </w:rPr>
        <w:t xml:space="preserve">, de acordo com a planilha de cálculo juntada às fls. </w:t>
      </w:r>
      <w:r w:rsidR="00255A21" w:rsidRPr="00255A21">
        <w:rPr>
          <w:rFonts w:ascii="Calibri" w:hAnsi="Calibri" w:cs="Calibri"/>
        </w:rPr>
        <w:t>588</w:t>
      </w:r>
      <w:r w:rsidRPr="00255A21">
        <w:rPr>
          <w:rFonts w:ascii="Calibri" w:hAnsi="Calibri" w:cs="Calibri"/>
        </w:rPr>
        <w:t>. A atualização dos débitos vencidos e vincendos, até a sua integral satisfação, fica a encargo do exequente disponibilizar</w:t>
      </w:r>
      <w:r w:rsidRPr="00D40B11">
        <w:rPr>
          <w:rFonts w:ascii="Calibri" w:hAnsi="Calibri" w:cs="Calibri"/>
        </w:rPr>
        <w:t xml:space="preserve"> nos autos.</w:t>
      </w:r>
    </w:p>
    <w:p w14:paraId="138D0456" w14:textId="77777777" w:rsidR="00A84E65" w:rsidRPr="00D40B11" w:rsidRDefault="00A84E65" w:rsidP="006772FA">
      <w:pPr>
        <w:pStyle w:val="Default"/>
        <w:spacing w:line="360" w:lineRule="auto"/>
        <w:ind w:right="-7"/>
        <w:jc w:val="both"/>
        <w:rPr>
          <w:rFonts w:ascii="Calibri" w:hAnsi="Calibri" w:cs="Calibri"/>
        </w:rPr>
      </w:pPr>
    </w:p>
    <w:p w14:paraId="23EC0639" w14:textId="0C27FE21" w:rsidR="00A84E65" w:rsidRPr="00265B85"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DO BEM: </w:t>
      </w:r>
      <w:r w:rsidR="00255A21" w:rsidRPr="00255A21">
        <w:rPr>
          <w:rFonts w:ascii="Calibri" w:hAnsi="Calibri" w:cs="Calibri"/>
          <w:b/>
          <w:bCs/>
          <w:u w:val="single"/>
        </w:rPr>
        <w:t>ÁREA DE TERRAS, com uma área de 4.632,02m², situada na Avenida do Café</w:t>
      </w:r>
      <w:r w:rsidR="00255A21">
        <w:rPr>
          <w:rFonts w:ascii="Calibri" w:hAnsi="Calibri" w:cs="Calibri"/>
          <w:b/>
          <w:bCs/>
          <w:u w:val="single"/>
        </w:rPr>
        <w:t>,</w:t>
      </w:r>
      <w:r w:rsidR="00255A21" w:rsidRPr="00255A21">
        <w:rPr>
          <w:rFonts w:ascii="Calibri" w:hAnsi="Calibri" w:cs="Calibri"/>
          <w:b/>
          <w:bCs/>
          <w:u w:val="single"/>
        </w:rPr>
        <w:t xml:space="preserve"> Vila Amelia, Ribeirão Preto – SP</w:t>
      </w:r>
      <w:r w:rsidR="00255A21" w:rsidRPr="00255A21">
        <w:rPr>
          <w:rFonts w:ascii="Calibri" w:hAnsi="Calibri" w:cs="Calibri"/>
        </w:rPr>
        <w:t xml:space="preserve">, assim descrita em sua matrícula: uma área de terras, situada nesta </w:t>
      </w:r>
      <w:r w:rsidR="00255A21" w:rsidRPr="00255A21">
        <w:rPr>
          <w:rFonts w:ascii="Calibri" w:hAnsi="Calibri" w:cs="Calibri"/>
        </w:rPr>
        <w:lastRenderedPageBreak/>
        <w:t xml:space="preserve">cidade, denominada Gleba nº "B", lado par da numeração predial da Via do Café, com os seguintes limites é confrontações: está gleba tem sua poligonal envolvente iniciando do lado esquerdo de quem de frente olha o imóvel e mede 95,40 metros, em um azimute de 37º 00' 02", onde confronta com a gleba nº 05, de propriedade da A.B. Comercial e Empreendimentos Imobiliários Ltda., aos fundos mede 54,14 metros, em um azimute de 100º 58’ 51", onde confronta com terrenos da Prefeitura Municipal </w:t>
      </w:r>
      <w:proofErr w:type="spellStart"/>
      <w:r w:rsidR="00255A21" w:rsidRPr="00255A21">
        <w:rPr>
          <w:rFonts w:ascii="Calibri" w:hAnsi="Calibri" w:cs="Calibri"/>
        </w:rPr>
        <w:t>Iocal</w:t>
      </w:r>
      <w:proofErr w:type="spellEnd"/>
      <w:r w:rsidR="00255A21" w:rsidRPr="00255A21">
        <w:rPr>
          <w:rFonts w:ascii="Calibri" w:hAnsi="Calibri" w:cs="Calibri"/>
        </w:rPr>
        <w:t xml:space="preserve">, a partir deste ponto mede 107,51 metros, em um azimute de 217º 00’ 02", onde confronta com a gleba nº 8, de propriedade de A.B. Comercial e </w:t>
      </w:r>
      <w:r w:rsidR="00255A21" w:rsidRPr="00265B85">
        <w:rPr>
          <w:rFonts w:ascii="Calibri" w:hAnsi="Calibri" w:cs="Calibri"/>
        </w:rPr>
        <w:t xml:space="preserve">Empreendimentos Imobiliários Ltda., neste ponto poligonal encontra a Via do Café, e dobra a direita onde mede 50,00 metros, em um azimute de 293º 32’ 46", fazendo frente para a referida Avenida, e retornando ao ponto de </w:t>
      </w:r>
      <w:proofErr w:type="spellStart"/>
      <w:r w:rsidR="00255A21" w:rsidRPr="00265B85">
        <w:rPr>
          <w:rFonts w:ascii="Calibri" w:hAnsi="Calibri" w:cs="Calibri"/>
        </w:rPr>
        <w:t>inicio</w:t>
      </w:r>
      <w:proofErr w:type="spellEnd"/>
      <w:r w:rsidR="00255A21" w:rsidRPr="00265B85">
        <w:rPr>
          <w:rFonts w:ascii="Calibri" w:hAnsi="Calibri" w:cs="Calibri"/>
        </w:rPr>
        <w:t xml:space="preserve"> da poligonal, encerrando a área total de 4.632,02 metros quadrados</w:t>
      </w:r>
      <w:r w:rsidRPr="00265B85">
        <w:rPr>
          <w:rFonts w:ascii="Calibri" w:hAnsi="Calibri" w:cs="Calibri"/>
        </w:rPr>
        <w:t xml:space="preserve">. </w:t>
      </w:r>
      <w:r w:rsidRPr="00265B85">
        <w:rPr>
          <w:rFonts w:ascii="Calibri" w:hAnsi="Calibri" w:cs="Calibri"/>
          <w:b/>
        </w:rPr>
        <w:t>Observação</w:t>
      </w:r>
      <w:r w:rsidRPr="00265B85">
        <w:rPr>
          <w:rFonts w:ascii="Calibri" w:hAnsi="Calibri" w:cs="Calibri"/>
        </w:rPr>
        <w:t xml:space="preserve">: </w:t>
      </w:r>
      <w:r w:rsidR="00255A21" w:rsidRPr="00265B85">
        <w:rPr>
          <w:rFonts w:ascii="Calibri" w:hAnsi="Calibri" w:cs="Calibri"/>
        </w:rPr>
        <w:t>Conforme consta no Laudo de Avaliação, o local onde se situa o imóvel avaliando é dotado de pavimentação asfáltica, possuindo ainda os seguintes serviços urbanos básicos: rede de distribuição de água</w:t>
      </w:r>
      <w:r w:rsidR="00255A21" w:rsidRPr="00255A21">
        <w:rPr>
          <w:rFonts w:ascii="Calibri" w:hAnsi="Calibri" w:cs="Calibri"/>
        </w:rPr>
        <w:t xml:space="preserve">, esgoto, energia elétrica e telefone; passeios pavimentados; coleta de lixo; transporte </w:t>
      </w:r>
      <w:r w:rsidR="00255A21" w:rsidRPr="00265B85">
        <w:rPr>
          <w:rFonts w:ascii="Calibri" w:hAnsi="Calibri" w:cs="Calibri"/>
        </w:rPr>
        <w:t>coletivo próximo; faculdades e hospital</w:t>
      </w:r>
      <w:r w:rsidRPr="00265B85">
        <w:rPr>
          <w:rFonts w:ascii="Calibri" w:hAnsi="Calibri" w:cs="Calibri"/>
        </w:rPr>
        <w:t xml:space="preserve">. </w:t>
      </w:r>
      <w:r w:rsidR="00255A21" w:rsidRPr="00265B85">
        <w:rPr>
          <w:rFonts w:ascii="Calibri" w:hAnsi="Calibri" w:cs="Calibri"/>
          <w:b/>
          <w:bCs/>
        </w:rPr>
        <w:t>Cadastro Municipal nº</w:t>
      </w:r>
      <w:r w:rsidR="00255A21" w:rsidRPr="00265B85">
        <w:rPr>
          <w:rFonts w:ascii="Calibri" w:hAnsi="Calibri" w:cs="Calibri"/>
        </w:rPr>
        <w:t xml:space="preserve"> 148.517. </w:t>
      </w:r>
      <w:r w:rsidR="00255A21" w:rsidRPr="00265B85">
        <w:rPr>
          <w:rFonts w:ascii="Calibri" w:hAnsi="Calibri" w:cs="Calibri"/>
          <w:b/>
          <w:bCs/>
        </w:rPr>
        <w:t>Matrícula nº</w:t>
      </w:r>
      <w:r w:rsidR="00255A21" w:rsidRPr="00265B85">
        <w:rPr>
          <w:rFonts w:ascii="Calibri" w:hAnsi="Calibri" w:cs="Calibri"/>
        </w:rPr>
        <w:t xml:space="preserve"> 69.387 do 1º Cartório de Registro de Imóveis de Ribeirão Preto/SP</w:t>
      </w:r>
      <w:r w:rsidRPr="00265B85">
        <w:rPr>
          <w:rFonts w:ascii="Calibri" w:hAnsi="Calibri" w:cs="Calibri"/>
        </w:rPr>
        <w:t xml:space="preserve">. </w:t>
      </w:r>
      <w:r w:rsidRPr="00265B85">
        <w:rPr>
          <w:rFonts w:ascii="Calibri" w:hAnsi="Calibri" w:cs="Calibri"/>
          <w:b/>
          <w:bCs/>
        </w:rPr>
        <w:t xml:space="preserve">LOCALIZAÇÃO: </w:t>
      </w:r>
      <w:r w:rsidR="00255A21" w:rsidRPr="00265B85">
        <w:rPr>
          <w:rFonts w:ascii="Calibri" w:hAnsi="Calibri" w:cs="Calibri"/>
        </w:rPr>
        <w:t>Avenida do Café, Vila Amelia - Ribeirão Preto/SP</w:t>
      </w:r>
      <w:r w:rsidRPr="00265B85">
        <w:rPr>
          <w:rFonts w:ascii="Calibri" w:hAnsi="Calibri" w:cs="Calibri"/>
        </w:rPr>
        <w:t xml:space="preserve">. </w:t>
      </w:r>
      <w:r w:rsidRPr="00265B85">
        <w:rPr>
          <w:rFonts w:ascii="Calibri" w:hAnsi="Calibri" w:cs="Calibri"/>
          <w:b/>
        </w:rPr>
        <w:t xml:space="preserve">VALOR DE </w:t>
      </w:r>
      <w:r w:rsidRPr="00265B85">
        <w:rPr>
          <w:rFonts w:ascii="Calibri" w:hAnsi="Calibri" w:cs="Calibri"/>
          <w:b/>
          <w:bCs/>
        </w:rPr>
        <w:t xml:space="preserve">AVALIAÇÃO: </w:t>
      </w:r>
      <w:r w:rsidR="00D97868" w:rsidRPr="00265B85">
        <w:rPr>
          <w:rFonts w:ascii="Calibri" w:hAnsi="Calibri" w:cs="Calibri"/>
          <w:bCs/>
        </w:rPr>
        <w:t>R$ 3.446.000,00 (três milhões e quatrocentos e quarenta e seis mil reais)</w:t>
      </w:r>
      <w:r w:rsidRPr="00265B85">
        <w:rPr>
          <w:rFonts w:ascii="Calibri" w:hAnsi="Calibri" w:cs="Calibri"/>
        </w:rPr>
        <w:t xml:space="preserve">, avaliado em </w:t>
      </w:r>
      <w:r w:rsidR="00D97868" w:rsidRPr="00265B85">
        <w:rPr>
          <w:rFonts w:ascii="Calibri" w:hAnsi="Calibri" w:cs="Calibri"/>
        </w:rPr>
        <w:t>novembro/2021</w:t>
      </w:r>
      <w:r w:rsidRPr="00265B85">
        <w:rPr>
          <w:rFonts w:ascii="Calibri" w:hAnsi="Calibri" w:cs="Calibri"/>
        </w:rPr>
        <w:t xml:space="preserve">. </w:t>
      </w:r>
      <w:r w:rsidRPr="00265B85">
        <w:rPr>
          <w:rFonts w:ascii="Calibri" w:hAnsi="Calibri" w:cs="Calibri"/>
          <w:b/>
          <w:bCs/>
        </w:rPr>
        <w:t>VALOR DE AVALIAÇÃO ATUALIZADO:</w:t>
      </w:r>
      <w:r w:rsidRPr="00265B85">
        <w:rPr>
          <w:rFonts w:ascii="Calibri" w:hAnsi="Calibri" w:cs="Calibri"/>
        </w:rPr>
        <w:t xml:space="preserve"> </w:t>
      </w:r>
      <w:r w:rsidR="00D97868" w:rsidRPr="00265B85">
        <w:rPr>
          <w:rFonts w:ascii="Calibri" w:hAnsi="Calibri" w:cs="Calibri"/>
          <w:bCs/>
        </w:rPr>
        <w:t>R$ 3.797.749,25 (três milhões, setecentos e noventa e sete mil, setecentos e quarenta e nove reais e vinte e cinco centavos)</w:t>
      </w:r>
      <w:r w:rsidRPr="00265B85">
        <w:rPr>
          <w:rFonts w:ascii="Calibri" w:hAnsi="Calibri" w:cs="Calibri"/>
        </w:rPr>
        <w:t xml:space="preserve">, em </w:t>
      </w:r>
      <w:r w:rsidR="00D97868" w:rsidRPr="00265B85">
        <w:rPr>
          <w:rFonts w:ascii="Calibri" w:hAnsi="Calibri" w:cs="Calibri"/>
        </w:rPr>
        <w:t>maio</w:t>
      </w:r>
      <w:r w:rsidRPr="00265B85">
        <w:rPr>
          <w:rFonts w:ascii="Calibri" w:hAnsi="Calibri" w:cs="Calibri"/>
        </w:rPr>
        <w:t>/2023,</w:t>
      </w:r>
      <w:r w:rsidRPr="00265B85">
        <w:rPr>
          <w:rFonts w:ascii="Calibri" w:hAnsi="Calibri" w:cs="Calibri"/>
          <w:bCs/>
        </w:rPr>
        <w:t xml:space="preserve"> devendo ser atualizado até a data da alienação conforme tabela de atualização monetária do TJ/SP</w:t>
      </w:r>
      <w:r w:rsidRPr="00265B85">
        <w:rPr>
          <w:rFonts w:ascii="Calibri" w:hAnsi="Calibri" w:cs="Calibri"/>
        </w:rPr>
        <w:t xml:space="preserve">. </w:t>
      </w:r>
      <w:r w:rsidRPr="00265B85">
        <w:rPr>
          <w:rFonts w:ascii="Calibri" w:hAnsi="Calibri" w:cs="Calibri"/>
          <w:b/>
          <w:bCs/>
        </w:rPr>
        <w:t xml:space="preserve">DEPOSITÁRIO (A): </w:t>
      </w:r>
      <w:proofErr w:type="spellStart"/>
      <w:r w:rsidR="00D97868" w:rsidRPr="00265B85">
        <w:rPr>
          <w:rFonts w:ascii="Calibri" w:hAnsi="Calibri" w:cs="Calibri"/>
        </w:rPr>
        <w:t>Trimax</w:t>
      </w:r>
      <w:proofErr w:type="spellEnd"/>
      <w:r w:rsidR="00D97868" w:rsidRPr="00265B85">
        <w:rPr>
          <w:rFonts w:ascii="Calibri" w:hAnsi="Calibri" w:cs="Calibri"/>
        </w:rPr>
        <w:t xml:space="preserve"> Construtora Ltda (CNPJ nº 67.391.797/0001-76)</w:t>
      </w:r>
      <w:r w:rsidRPr="00265B85">
        <w:rPr>
          <w:rFonts w:ascii="Calibri" w:hAnsi="Calibri" w:cs="Calibri"/>
        </w:rPr>
        <w:t xml:space="preserve">. </w:t>
      </w:r>
    </w:p>
    <w:p w14:paraId="30B78E47" w14:textId="77777777" w:rsidR="00A84E65" w:rsidRPr="00265B85" w:rsidRDefault="00A84E65" w:rsidP="006772FA">
      <w:pPr>
        <w:pStyle w:val="Default"/>
        <w:spacing w:line="360" w:lineRule="auto"/>
        <w:ind w:right="-7"/>
        <w:jc w:val="both"/>
        <w:rPr>
          <w:rFonts w:ascii="Calibri" w:hAnsi="Calibri" w:cs="Calibri"/>
          <w:b/>
          <w:bCs/>
        </w:rPr>
      </w:pPr>
    </w:p>
    <w:p w14:paraId="0CD9FDE8" w14:textId="58F62759" w:rsidR="00A84E65" w:rsidRPr="00D40B11" w:rsidRDefault="00A84E65" w:rsidP="006772FA">
      <w:pPr>
        <w:pStyle w:val="Default"/>
        <w:spacing w:line="360" w:lineRule="auto"/>
        <w:ind w:right="-7"/>
        <w:jc w:val="both"/>
        <w:rPr>
          <w:rFonts w:ascii="Calibri" w:hAnsi="Calibri" w:cs="Calibri"/>
        </w:rPr>
      </w:pPr>
      <w:r w:rsidRPr="00265B85">
        <w:rPr>
          <w:rFonts w:ascii="Calibri" w:hAnsi="Calibri" w:cs="Calibri"/>
          <w:b/>
          <w:bCs/>
        </w:rPr>
        <w:t xml:space="preserve">ÔNUS: </w:t>
      </w:r>
      <w:r w:rsidR="00D97868" w:rsidRPr="00265B85">
        <w:rPr>
          <w:rFonts w:ascii="Calibri" w:hAnsi="Calibri" w:cs="Calibri"/>
        </w:rPr>
        <w:t xml:space="preserve">Consta na </w:t>
      </w:r>
      <w:r w:rsidR="00D97868" w:rsidRPr="00265B85">
        <w:rPr>
          <w:rFonts w:ascii="Calibri" w:hAnsi="Calibri" w:cs="Calibri"/>
          <w:b/>
          <w:bCs/>
        </w:rPr>
        <w:t>AV.06</w:t>
      </w:r>
      <w:r w:rsidR="00D97868" w:rsidRPr="00265B85">
        <w:rPr>
          <w:rFonts w:ascii="Calibri" w:hAnsi="Calibri" w:cs="Calibri"/>
        </w:rPr>
        <w:t xml:space="preserve"> PENHORA expedida pelo Serviço Anexo das Fazendas II da Comarca de Ribeirão Preto, proc. 2.858/97. </w:t>
      </w:r>
      <w:r w:rsidR="00D97868" w:rsidRPr="00265B85">
        <w:rPr>
          <w:rFonts w:ascii="Calibri" w:hAnsi="Calibri" w:cs="Calibri"/>
          <w:b/>
          <w:bCs/>
        </w:rPr>
        <w:t>AV.08</w:t>
      </w:r>
      <w:r w:rsidR="00D97868" w:rsidRPr="00265B85">
        <w:rPr>
          <w:rFonts w:ascii="Calibri" w:hAnsi="Calibri" w:cs="Calibri"/>
        </w:rPr>
        <w:t xml:space="preserve"> ARRESTO expedido pelo 7º Ofício Cível da Comarca de Ribeirão Preto, proc. 1804/07. </w:t>
      </w:r>
      <w:r w:rsidR="00D97868" w:rsidRPr="00265B85">
        <w:rPr>
          <w:rFonts w:ascii="Calibri" w:hAnsi="Calibri" w:cs="Calibri"/>
          <w:b/>
          <w:bCs/>
        </w:rPr>
        <w:t>AV.09</w:t>
      </w:r>
      <w:r w:rsidR="00D97868" w:rsidRPr="00265B85">
        <w:rPr>
          <w:rFonts w:ascii="Calibri" w:hAnsi="Calibri" w:cs="Calibri"/>
        </w:rPr>
        <w:t xml:space="preserve"> PENHORA expedida pelo 7º Ofício Cível da Comarca de Ribeirão Preto, proc. 756/07. </w:t>
      </w:r>
      <w:r w:rsidR="00D97868" w:rsidRPr="00265B85">
        <w:rPr>
          <w:rFonts w:ascii="Calibri" w:hAnsi="Calibri" w:cs="Calibri"/>
          <w:b/>
          <w:bCs/>
        </w:rPr>
        <w:t>AV.10</w:t>
      </w:r>
      <w:r w:rsidR="00D97868" w:rsidRPr="00265B85">
        <w:rPr>
          <w:rFonts w:ascii="Calibri" w:hAnsi="Calibri" w:cs="Calibri"/>
        </w:rPr>
        <w:t xml:space="preserve"> PENHORA expedida nestes autos. </w:t>
      </w:r>
      <w:r w:rsidR="00D97868" w:rsidRPr="00265B85">
        <w:rPr>
          <w:rFonts w:ascii="Calibri" w:hAnsi="Calibri" w:cs="Calibri"/>
          <w:b/>
          <w:bCs/>
        </w:rPr>
        <w:t>AV.11</w:t>
      </w:r>
      <w:r w:rsidR="00D97868" w:rsidRPr="00265B85">
        <w:rPr>
          <w:rFonts w:ascii="Calibri" w:hAnsi="Calibri" w:cs="Calibri"/>
        </w:rPr>
        <w:t xml:space="preserve"> PENHORA expedida pela 2ª Vara do Trabalho de Ribeirão Preto – SP, proc. 0199200-73.2007.5.15.0042. </w:t>
      </w:r>
      <w:r w:rsidR="00D97868" w:rsidRPr="00265B85">
        <w:rPr>
          <w:rFonts w:ascii="Calibri" w:hAnsi="Calibri" w:cs="Calibri"/>
          <w:b/>
          <w:bCs/>
        </w:rPr>
        <w:t>AV.12</w:t>
      </w:r>
      <w:r w:rsidR="00D97868" w:rsidRPr="00265B85">
        <w:rPr>
          <w:rFonts w:ascii="Calibri" w:hAnsi="Calibri" w:cs="Calibri"/>
        </w:rPr>
        <w:t xml:space="preserve"> PENHORA expedida pela 4ª Vara do Trabalho de Ribeirão Preto – SP, proc. 0078600-74.2009.5.15.0067. </w:t>
      </w:r>
      <w:r w:rsidR="00D97868" w:rsidRPr="00265B85">
        <w:rPr>
          <w:rFonts w:ascii="Calibri" w:hAnsi="Calibri" w:cs="Calibri"/>
          <w:b/>
          <w:bCs/>
        </w:rPr>
        <w:t>AV.13</w:t>
      </w:r>
      <w:r w:rsidR="00D97868" w:rsidRPr="00265B85">
        <w:rPr>
          <w:rFonts w:ascii="Calibri" w:hAnsi="Calibri" w:cs="Calibri"/>
        </w:rPr>
        <w:t xml:space="preserve"> INDISPONIBILIDADE expedida pela 4ª Vara do Trabalho de Ribeirão Preto – SP, proc. 0078600-74.2009.5.15.0067</w:t>
      </w:r>
      <w:r w:rsidRPr="00265B85">
        <w:rPr>
          <w:rFonts w:ascii="Calibri" w:hAnsi="Calibri" w:cs="Calibri"/>
        </w:rPr>
        <w:t xml:space="preserve">. </w:t>
      </w:r>
      <w:r w:rsidRPr="00265B85">
        <w:rPr>
          <w:rFonts w:ascii="Calibri" w:hAnsi="Calibri" w:cs="Calibri"/>
          <w:u w:val="single"/>
        </w:rPr>
        <w:t>Observação</w:t>
      </w:r>
      <w:r w:rsidRPr="00265B85">
        <w:rPr>
          <w:rFonts w:ascii="Calibri" w:hAnsi="Calibri" w:cs="Calibri"/>
        </w:rPr>
        <w:t xml:space="preserve">: </w:t>
      </w:r>
      <w:r w:rsidR="00D97868" w:rsidRPr="00265B85">
        <w:rPr>
          <w:rFonts w:ascii="Calibri" w:hAnsi="Calibri" w:cs="Calibri"/>
        </w:rPr>
        <w:t>Conforme</w:t>
      </w:r>
      <w:r w:rsidR="00D97868" w:rsidRPr="00D97868">
        <w:rPr>
          <w:rFonts w:ascii="Calibri" w:hAnsi="Calibri" w:cs="Calibri"/>
        </w:rPr>
        <w:t xml:space="preserve"> consulta realizada na </w:t>
      </w:r>
      <w:r w:rsidR="00D97868" w:rsidRPr="00D97868">
        <w:rPr>
          <w:rFonts w:ascii="Calibri" w:hAnsi="Calibri" w:cs="Calibri"/>
        </w:rPr>
        <w:lastRenderedPageBreak/>
        <w:t>Prefeitura Municipal de Ribeirão Preto, sobre o bem constam débitos de IPTU inscritos em dívida ativa, no importe de R$ 248.794,63 (duzentos e quarenta e oito mil, setecentos e noventa e quatro reais e sessenta e três centavos) em maio/2023.</w:t>
      </w:r>
    </w:p>
    <w:p w14:paraId="21EE6508" w14:textId="77777777" w:rsidR="00A84E65" w:rsidRPr="00D40B11" w:rsidRDefault="00A84E65" w:rsidP="006772FA">
      <w:pPr>
        <w:pStyle w:val="Default"/>
        <w:spacing w:line="360" w:lineRule="auto"/>
        <w:ind w:right="-7"/>
        <w:jc w:val="both"/>
        <w:rPr>
          <w:rFonts w:ascii="Calibri" w:hAnsi="Calibri" w:cs="Calibri"/>
          <w:b/>
          <w:bCs/>
        </w:rPr>
      </w:pPr>
    </w:p>
    <w:p w14:paraId="51A69CC7"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CONDIÇÃO DO(S) BEM(NS):</w:t>
      </w:r>
      <w:r w:rsidRPr="00D40B11">
        <w:rPr>
          <w:rFonts w:ascii="Calibri" w:hAnsi="Calibri" w:cs="Calibri"/>
        </w:rPr>
        <w:t xml:space="preserve"> O imóvel será vendido por inteiro, sendo que as áreas mencionadas são meramente enunciativas e repetitivas das dimensões constantes do termo de penhora e/ou registro imobiliário, não sendo cabível qualquer pleito com relação ao cancelamento da arrematação, abatimento de preço ou complemento de área, por eventual divergência entre o que constar da descrição do imóvel e a realidade existente. Constitui ônus do interessado verificar suas condições, quando for possível a visitação, antes das datas designadas para as alienações judiciais eletrônicas. Com isso declara que tem pleno conhecimento de suas instalações, nada tendo a reclamar quanto a eventual vício, ainda que oculto, ou defeito decorrente de uso, a qualquer título e a qualquer tempo, assumindo a responsabilidade pela eventual regularização que se fizer necessária. </w:t>
      </w:r>
    </w:p>
    <w:p w14:paraId="7FD952F5" w14:textId="77777777" w:rsidR="00A84E65" w:rsidRPr="00D40B11" w:rsidRDefault="00A84E65" w:rsidP="006772FA">
      <w:pPr>
        <w:pStyle w:val="Default"/>
        <w:spacing w:line="360" w:lineRule="auto"/>
        <w:ind w:right="-7"/>
        <w:jc w:val="both"/>
        <w:rPr>
          <w:rFonts w:ascii="Calibri" w:hAnsi="Calibri" w:cs="Calibri"/>
          <w:b/>
          <w:bCs/>
        </w:rPr>
      </w:pPr>
    </w:p>
    <w:p w14:paraId="4F508AF2"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BAIXA PENHORAS E DEMAIS ÔNUS:</w:t>
      </w:r>
      <w:r w:rsidRPr="00D40B11">
        <w:rPr>
          <w:rFonts w:ascii="Calibri" w:hAnsi="Calibri" w:cs="Calibri"/>
        </w:rPr>
        <w:t xml:space="preserve"> Com a venda no leilão, caso haja penhoras, arrestos, indisponibilidades e/ou outros ônus que gravam a matrícula, serão todos baixados/cancelados junto RGI local, pelo M.M. Juízo Comitente do leilão, através de expedição de competente mandado de cancelamento, a requerimento feito pelo arrematante e logo que comprovada a notificação dos órgãos e Juízos que expediram tais ônus, que constará nos autos, visto que notificação será procedido pelo Leiloeiro, no prazo estabelecido pelo artigo Art. 889 e seus incisos do Código de Processo Civil.</w:t>
      </w:r>
    </w:p>
    <w:p w14:paraId="5FEF4F30" w14:textId="77777777" w:rsidR="00A84E65" w:rsidRPr="00D40B11" w:rsidRDefault="00A84E65" w:rsidP="006772FA">
      <w:pPr>
        <w:pStyle w:val="Default"/>
        <w:spacing w:line="360" w:lineRule="auto"/>
        <w:ind w:right="-7"/>
        <w:jc w:val="both"/>
        <w:rPr>
          <w:rFonts w:ascii="Calibri" w:hAnsi="Calibri" w:cs="Calibri"/>
          <w:b/>
          <w:bCs/>
        </w:rPr>
      </w:pPr>
    </w:p>
    <w:p w14:paraId="7ABDC624"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TRIBUTOS: </w:t>
      </w:r>
      <w:r w:rsidRPr="00D40B11">
        <w:rPr>
          <w:rFonts w:ascii="Calibri" w:hAnsi="Calibri" w:cs="Calibri"/>
        </w:rPr>
        <w:t xml:space="preserve">Eventuais ônus sobre o imóvel correrão por conta do arrematante, </w:t>
      </w:r>
      <w:r w:rsidRPr="00D40B11">
        <w:rPr>
          <w:rFonts w:ascii="Calibri" w:hAnsi="Calibri" w:cs="Calibri"/>
          <w:b/>
          <w:bCs/>
        </w:rPr>
        <w:t xml:space="preserve">exceto </w:t>
      </w:r>
      <w:r w:rsidRPr="00D40B11">
        <w:rPr>
          <w:rFonts w:ascii="Calibri" w:hAnsi="Calibri" w:cs="Calibri"/>
        </w:rPr>
        <w:t xml:space="preserve">débitos de IPTU, que serão sub-rogados no valor da arrematação nos termos do art. 130, “caput” e parágrafo único, do Código Tributário Nacional. </w:t>
      </w:r>
    </w:p>
    <w:p w14:paraId="5D674DE2" w14:textId="77777777" w:rsidR="00A84E65" w:rsidRPr="00D40B11" w:rsidRDefault="00A84E65" w:rsidP="006772FA">
      <w:pPr>
        <w:pStyle w:val="Default"/>
        <w:spacing w:line="360" w:lineRule="auto"/>
        <w:ind w:right="-7"/>
        <w:jc w:val="both"/>
        <w:rPr>
          <w:rFonts w:ascii="Calibri" w:hAnsi="Calibri" w:cs="Calibri"/>
          <w:b/>
          <w:bCs/>
        </w:rPr>
      </w:pPr>
    </w:p>
    <w:p w14:paraId="5F23CC37"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DÉBITOS DE CONDOMÍNIO SOBRE O BEM IMÓVEL: </w:t>
      </w:r>
      <w:r w:rsidRPr="00D40B11">
        <w:rPr>
          <w:rFonts w:ascii="Calibri" w:hAnsi="Calibri" w:cs="Calibri"/>
        </w:rPr>
        <w:t xml:space="preserve">Em caso de execução de bem imóvel promovida pelo condomínio, os débitos condominiais serão abatidos até o limite do valor da arrematação. (art. 1345, do Código Civil c/c art. 908, § 1º, do Código de Processo Civil).  </w:t>
      </w:r>
    </w:p>
    <w:p w14:paraId="7B5E3025" w14:textId="77777777" w:rsidR="00A84E65" w:rsidRPr="00D40B11" w:rsidRDefault="00A84E65" w:rsidP="006772FA">
      <w:pPr>
        <w:pStyle w:val="Default"/>
        <w:spacing w:line="360" w:lineRule="auto"/>
        <w:ind w:right="-7"/>
        <w:jc w:val="both"/>
        <w:rPr>
          <w:rFonts w:ascii="Calibri" w:hAnsi="Calibri" w:cs="Calibri"/>
          <w:b/>
          <w:bCs/>
        </w:rPr>
      </w:pPr>
    </w:p>
    <w:p w14:paraId="6769F74C"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HIPOTECA: </w:t>
      </w:r>
      <w:r w:rsidRPr="00D40B11">
        <w:rPr>
          <w:rFonts w:ascii="Calibri" w:hAnsi="Calibri" w:cs="Calibri"/>
        </w:rPr>
        <w:t xml:space="preserve">Eventual gravame de hipoteca extingue-se com a arrematação, assim, nada será devido pelo arrematante ao credor hipotecário (art. 1499, VI do Código Civil). </w:t>
      </w:r>
    </w:p>
    <w:p w14:paraId="67410230" w14:textId="77777777" w:rsidR="00A84E65" w:rsidRPr="00D40B11" w:rsidRDefault="00A84E65" w:rsidP="006772FA">
      <w:pPr>
        <w:pStyle w:val="Default"/>
        <w:spacing w:line="360" w:lineRule="auto"/>
        <w:ind w:right="-7"/>
        <w:jc w:val="both"/>
        <w:rPr>
          <w:rFonts w:ascii="Calibri" w:hAnsi="Calibri" w:cs="Calibri"/>
        </w:rPr>
      </w:pPr>
    </w:p>
    <w:p w14:paraId="43FDD4A3" w14:textId="77777777"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 xml:space="preserve">MEAÇÃO: </w:t>
      </w:r>
      <w:r w:rsidRPr="00D40B11">
        <w:rPr>
          <w:rFonts w:ascii="Calibri" w:hAnsi="Calibri" w:cs="Calibri"/>
          <w:spacing w:val="2"/>
          <w:shd w:val="clear" w:color="auto" w:fill="FFFFFF"/>
        </w:rPr>
        <w:t>Nos termos do Art. </w:t>
      </w:r>
      <w:hyperlink r:id="rId8" w:tooltip="Artigo 843 da Lei nº 13.105 de 16 de Março de 2015" w:history="1">
        <w:r w:rsidRPr="00D40B11">
          <w:rPr>
            <w:rStyle w:val="Hyperlink"/>
            <w:rFonts w:ascii="Calibri" w:hAnsi="Calibri" w:cs="Calibri"/>
            <w:color w:val="auto"/>
            <w:spacing w:val="2"/>
            <w:shd w:val="clear" w:color="auto" w:fill="FFFFFF"/>
          </w:rPr>
          <w:t>843</w:t>
        </w:r>
      </w:hyperlink>
      <w:r w:rsidRPr="00D40B11">
        <w:rPr>
          <w:rFonts w:ascii="Calibri" w:hAnsi="Calibri" w:cs="Calibri"/>
          <w:color w:val="auto"/>
          <w:spacing w:val="2"/>
          <w:shd w:val="clear" w:color="auto" w:fill="FFFFFF"/>
        </w:rPr>
        <w:t>, do </w:t>
      </w:r>
      <w:r w:rsidRPr="00D40B11">
        <w:rPr>
          <w:rFonts w:ascii="Calibri" w:hAnsi="Calibri" w:cs="Calibri"/>
        </w:rPr>
        <w:t>Código de Processo Civil</w:t>
      </w:r>
      <w:r w:rsidRPr="00D40B11">
        <w:rPr>
          <w:rFonts w:ascii="Calibri" w:hAnsi="Calibri" w:cs="Calibri"/>
          <w:spacing w:val="2"/>
          <w:shd w:val="clear" w:color="auto" w:fill="FFFFFF"/>
        </w:rPr>
        <w:t>, tratando-se de penhora de bem indivisível, o equivalente à quota-parte do coproprietário ou do cônjuge alheio à execução recairá sobre o produto da alienação do bem. É reservada ao coproprietário ou ao cônjuge não executado a preferência na arrematação do bem em igualdade de condições.</w:t>
      </w:r>
    </w:p>
    <w:p w14:paraId="7BD34BF3" w14:textId="77777777" w:rsidR="00A84E65" w:rsidRPr="00D40B11" w:rsidRDefault="00A84E65" w:rsidP="006772FA">
      <w:pPr>
        <w:pStyle w:val="Default"/>
        <w:spacing w:line="360" w:lineRule="auto"/>
        <w:ind w:right="-7"/>
        <w:jc w:val="both"/>
        <w:rPr>
          <w:rFonts w:ascii="Calibri" w:hAnsi="Calibri" w:cs="Calibri"/>
          <w:b/>
          <w:bCs/>
        </w:rPr>
      </w:pPr>
    </w:p>
    <w:p w14:paraId="7415A834" w14:textId="71549D76"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LEILÃO - DATAS: </w:t>
      </w:r>
      <w:r w:rsidRPr="00D40B11">
        <w:rPr>
          <w:rFonts w:ascii="Calibri" w:hAnsi="Calibri" w:cs="Calibri"/>
        </w:rPr>
        <w:t xml:space="preserve">O 1º leilão terá início </w:t>
      </w:r>
      <w:r w:rsidRPr="00FC412F">
        <w:rPr>
          <w:rFonts w:ascii="Calibri" w:hAnsi="Calibri" w:cs="Calibri"/>
        </w:rPr>
        <w:t>em</w:t>
      </w:r>
      <w:r w:rsidRPr="00FC412F">
        <w:rPr>
          <w:rFonts w:ascii="Calibri" w:hAnsi="Calibri" w:cs="Calibri"/>
          <w:b/>
          <w:bCs/>
        </w:rPr>
        <w:t xml:space="preserve"> </w:t>
      </w:r>
      <w:r w:rsidR="00FC412F" w:rsidRPr="00FC412F">
        <w:rPr>
          <w:rFonts w:ascii="Calibri" w:hAnsi="Calibri" w:cs="Calibri"/>
          <w:b/>
          <w:bCs/>
        </w:rPr>
        <w:t>10</w:t>
      </w:r>
      <w:r w:rsidRPr="00FC412F">
        <w:rPr>
          <w:rFonts w:ascii="Calibri" w:hAnsi="Calibri" w:cs="Calibri"/>
          <w:b/>
          <w:bCs/>
        </w:rPr>
        <w:t>/</w:t>
      </w:r>
      <w:r w:rsidR="00FC412F" w:rsidRPr="00FC412F">
        <w:rPr>
          <w:rFonts w:ascii="Calibri" w:hAnsi="Calibri" w:cs="Calibri"/>
          <w:b/>
          <w:bCs/>
        </w:rPr>
        <w:t>07</w:t>
      </w:r>
      <w:r w:rsidRPr="00FC412F">
        <w:rPr>
          <w:rFonts w:ascii="Calibri" w:hAnsi="Calibri" w:cs="Calibri"/>
          <w:b/>
          <w:bCs/>
        </w:rPr>
        <w:t xml:space="preserve">/2023 </w:t>
      </w:r>
      <w:r w:rsidRPr="00FC412F">
        <w:rPr>
          <w:rFonts w:ascii="Calibri" w:hAnsi="Calibri" w:cs="Calibri"/>
        </w:rPr>
        <w:t xml:space="preserve">a partir das </w:t>
      </w:r>
      <w:r w:rsidR="00FC412F" w:rsidRPr="00FC412F">
        <w:rPr>
          <w:rFonts w:ascii="Calibri" w:hAnsi="Calibri" w:cs="Calibri"/>
        </w:rPr>
        <w:t>14</w:t>
      </w:r>
      <w:r w:rsidRPr="00FC412F">
        <w:rPr>
          <w:rFonts w:ascii="Calibri" w:hAnsi="Calibri" w:cs="Calibri"/>
        </w:rPr>
        <w:t>:</w:t>
      </w:r>
      <w:r w:rsidR="00FC412F" w:rsidRPr="00FC412F">
        <w:rPr>
          <w:rFonts w:ascii="Calibri" w:hAnsi="Calibri" w:cs="Calibri"/>
        </w:rPr>
        <w:t>00</w:t>
      </w:r>
      <w:r w:rsidRPr="00FC412F">
        <w:rPr>
          <w:rFonts w:ascii="Calibri" w:hAnsi="Calibri" w:cs="Calibri"/>
        </w:rPr>
        <w:t xml:space="preserve"> horas com encerramento às </w:t>
      </w:r>
      <w:r w:rsidR="00FC412F" w:rsidRPr="00FC412F">
        <w:rPr>
          <w:rFonts w:ascii="Calibri" w:hAnsi="Calibri" w:cs="Calibri"/>
        </w:rPr>
        <w:t>14</w:t>
      </w:r>
      <w:r w:rsidRPr="00FC412F">
        <w:rPr>
          <w:rFonts w:ascii="Calibri" w:hAnsi="Calibri" w:cs="Calibri"/>
        </w:rPr>
        <w:t>:</w:t>
      </w:r>
      <w:r w:rsidR="00FC412F" w:rsidRPr="00FC412F">
        <w:rPr>
          <w:rFonts w:ascii="Calibri" w:hAnsi="Calibri" w:cs="Calibri"/>
        </w:rPr>
        <w:t>00</w:t>
      </w:r>
      <w:r w:rsidRPr="00FC412F">
        <w:rPr>
          <w:rFonts w:ascii="Calibri" w:hAnsi="Calibri" w:cs="Calibri"/>
        </w:rPr>
        <w:t xml:space="preserve"> horas em</w:t>
      </w:r>
      <w:r w:rsidRPr="00FC412F">
        <w:rPr>
          <w:rFonts w:ascii="Calibri" w:hAnsi="Calibri" w:cs="Calibri"/>
          <w:b/>
          <w:bCs/>
        </w:rPr>
        <w:t xml:space="preserve"> </w:t>
      </w:r>
      <w:r w:rsidR="00FC412F" w:rsidRPr="00FC412F">
        <w:rPr>
          <w:rFonts w:ascii="Calibri" w:hAnsi="Calibri" w:cs="Calibri"/>
          <w:b/>
          <w:bCs/>
        </w:rPr>
        <w:t>13</w:t>
      </w:r>
      <w:r w:rsidRPr="00FC412F">
        <w:rPr>
          <w:rFonts w:ascii="Calibri" w:hAnsi="Calibri" w:cs="Calibri"/>
          <w:b/>
          <w:bCs/>
        </w:rPr>
        <w:t>/</w:t>
      </w:r>
      <w:r w:rsidR="00FC412F" w:rsidRPr="00FC412F">
        <w:rPr>
          <w:rFonts w:ascii="Calibri" w:hAnsi="Calibri" w:cs="Calibri"/>
          <w:b/>
          <w:bCs/>
        </w:rPr>
        <w:t>07</w:t>
      </w:r>
      <w:r w:rsidRPr="00FC412F">
        <w:rPr>
          <w:rFonts w:ascii="Calibri" w:hAnsi="Calibri" w:cs="Calibri"/>
          <w:b/>
          <w:bCs/>
        </w:rPr>
        <w:t>/2023</w:t>
      </w:r>
      <w:r w:rsidRPr="00FC412F">
        <w:rPr>
          <w:rFonts w:ascii="Calibri" w:hAnsi="Calibri" w:cs="Calibri"/>
        </w:rPr>
        <w:t xml:space="preserve"> com lances a partir do valor de avaliação atualizada. Caso não haja lance no 1º Leilão, seguirá sem interrupção o 2º leilão que se encerrará em</w:t>
      </w:r>
      <w:r w:rsidRPr="00FC412F">
        <w:rPr>
          <w:rFonts w:ascii="Calibri" w:hAnsi="Calibri" w:cs="Calibri"/>
          <w:b/>
          <w:bCs/>
        </w:rPr>
        <w:t xml:space="preserve"> </w:t>
      </w:r>
      <w:r w:rsidR="00FC412F" w:rsidRPr="00FC412F">
        <w:rPr>
          <w:rFonts w:ascii="Calibri" w:hAnsi="Calibri" w:cs="Calibri"/>
          <w:b/>
          <w:bCs/>
        </w:rPr>
        <w:t>02</w:t>
      </w:r>
      <w:r w:rsidRPr="00FC412F">
        <w:rPr>
          <w:rFonts w:ascii="Calibri" w:hAnsi="Calibri" w:cs="Calibri"/>
          <w:b/>
          <w:bCs/>
        </w:rPr>
        <w:t>/</w:t>
      </w:r>
      <w:r w:rsidR="00FC412F" w:rsidRPr="00FC412F">
        <w:rPr>
          <w:rFonts w:ascii="Calibri" w:hAnsi="Calibri" w:cs="Calibri"/>
          <w:b/>
          <w:bCs/>
        </w:rPr>
        <w:t>08</w:t>
      </w:r>
      <w:r w:rsidRPr="00FC412F">
        <w:rPr>
          <w:rFonts w:ascii="Calibri" w:hAnsi="Calibri" w:cs="Calibri"/>
          <w:b/>
          <w:bCs/>
        </w:rPr>
        <w:t xml:space="preserve">/2023 </w:t>
      </w:r>
      <w:r w:rsidRPr="00FC412F">
        <w:rPr>
          <w:rFonts w:ascii="Calibri" w:hAnsi="Calibri" w:cs="Calibri"/>
        </w:rPr>
        <w:t xml:space="preserve">a partir das </w:t>
      </w:r>
      <w:r w:rsidR="00FC412F" w:rsidRPr="00FC412F">
        <w:rPr>
          <w:rFonts w:ascii="Calibri" w:hAnsi="Calibri" w:cs="Calibri"/>
        </w:rPr>
        <w:t>14</w:t>
      </w:r>
      <w:r w:rsidRPr="00FC412F">
        <w:rPr>
          <w:rFonts w:ascii="Calibri" w:hAnsi="Calibri" w:cs="Calibri"/>
        </w:rPr>
        <w:t>:</w:t>
      </w:r>
      <w:r w:rsidR="00FC412F" w:rsidRPr="00FC412F">
        <w:rPr>
          <w:rFonts w:ascii="Calibri" w:hAnsi="Calibri" w:cs="Calibri"/>
        </w:rPr>
        <w:t>00</w:t>
      </w:r>
      <w:r w:rsidRPr="00FC412F">
        <w:rPr>
          <w:rFonts w:ascii="Calibri" w:hAnsi="Calibri" w:cs="Calibri"/>
        </w:rPr>
        <w:t xml:space="preserve"> horas, com lances a partir de </w:t>
      </w:r>
      <w:r w:rsidR="00FC412F" w:rsidRPr="00FC412F">
        <w:rPr>
          <w:rFonts w:ascii="Calibri" w:hAnsi="Calibri" w:cs="Calibri"/>
          <w:b/>
          <w:bCs/>
        </w:rPr>
        <w:t>50</w:t>
      </w:r>
      <w:r w:rsidRPr="00FC412F">
        <w:rPr>
          <w:rFonts w:ascii="Calibri" w:hAnsi="Calibri" w:cs="Calibri"/>
          <w:b/>
          <w:bCs/>
        </w:rPr>
        <w:t>% (</w:t>
      </w:r>
      <w:r w:rsidR="00FC412F" w:rsidRPr="00FC412F">
        <w:rPr>
          <w:rFonts w:ascii="Calibri" w:hAnsi="Calibri" w:cs="Calibri"/>
          <w:b/>
          <w:bCs/>
        </w:rPr>
        <w:t>cinquenta</w:t>
      </w:r>
      <w:r w:rsidRPr="00FC412F">
        <w:rPr>
          <w:rFonts w:ascii="Calibri" w:hAnsi="Calibri" w:cs="Calibri"/>
          <w:b/>
          <w:bCs/>
        </w:rPr>
        <w:t xml:space="preserve"> por cento) </w:t>
      </w:r>
      <w:r w:rsidRPr="00FC412F">
        <w:rPr>
          <w:rFonts w:ascii="Calibri" w:hAnsi="Calibri" w:cs="Calibri"/>
        </w:rPr>
        <w:t>da</w:t>
      </w:r>
      <w:r w:rsidRPr="00D40B11">
        <w:rPr>
          <w:rFonts w:ascii="Calibri" w:hAnsi="Calibri" w:cs="Calibri"/>
        </w:rPr>
        <w:t xml:space="preserve"> avaliação atualizada.</w:t>
      </w:r>
    </w:p>
    <w:p w14:paraId="7DE2C7B3" w14:textId="77777777" w:rsidR="00A84E65" w:rsidRPr="00D40B11" w:rsidRDefault="00A84E65" w:rsidP="006772FA">
      <w:pPr>
        <w:pStyle w:val="Default"/>
        <w:spacing w:line="360" w:lineRule="auto"/>
        <w:ind w:right="-7"/>
        <w:jc w:val="both"/>
        <w:rPr>
          <w:rFonts w:ascii="Calibri" w:hAnsi="Calibri" w:cs="Calibri"/>
        </w:rPr>
      </w:pPr>
    </w:p>
    <w:p w14:paraId="00142521"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rPr>
        <w:t>No caso de não ser realizado o Leilão nas datas acima designadas por motivo superveniente, fica desde já designado o primeiro dia útil subsequente para a sua realização.</w:t>
      </w:r>
    </w:p>
    <w:p w14:paraId="1FE10349" w14:textId="77777777" w:rsidR="00A84E65" w:rsidRPr="00D40B11" w:rsidRDefault="00A84E65" w:rsidP="006772FA">
      <w:pPr>
        <w:pStyle w:val="Default"/>
        <w:spacing w:line="360" w:lineRule="auto"/>
        <w:ind w:right="-7"/>
        <w:jc w:val="both"/>
        <w:rPr>
          <w:rFonts w:ascii="Calibri" w:hAnsi="Calibri" w:cs="Calibri"/>
          <w:b/>
          <w:bCs/>
        </w:rPr>
      </w:pPr>
    </w:p>
    <w:p w14:paraId="1647C604" w14:textId="334C2532"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LEILOEIRO: </w:t>
      </w:r>
      <w:r w:rsidRPr="00D40B11">
        <w:rPr>
          <w:rFonts w:ascii="Calibri" w:hAnsi="Calibri" w:cs="Calibri"/>
        </w:rPr>
        <w:t>O leilão será conduzido pelo Leiloeiro Oficial</w:t>
      </w:r>
      <w:r w:rsidRPr="00D40B11">
        <w:rPr>
          <w:rFonts w:ascii="Calibri" w:hAnsi="Calibri" w:cs="Calibri"/>
          <w:b/>
          <w:bCs/>
        </w:rPr>
        <w:t xml:space="preserve"> </w:t>
      </w:r>
      <w:r w:rsidR="00AF4409" w:rsidRPr="00AF4409">
        <w:rPr>
          <w:rFonts w:ascii="Calibri" w:hAnsi="Calibri" w:cs="Calibri"/>
        </w:rPr>
        <w:t>JOSÉ VALERO SANTOS JUNIOR</w:t>
      </w:r>
      <w:r w:rsidRPr="00D40B11">
        <w:rPr>
          <w:rFonts w:ascii="Calibri" w:hAnsi="Calibri" w:cs="Calibri"/>
        </w:rPr>
        <w:t xml:space="preserve"> - JUCESP nº 809. </w:t>
      </w:r>
    </w:p>
    <w:p w14:paraId="5A8434EF" w14:textId="77777777" w:rsidR="00A84E65" w:rsidRPr="00D40B11" w:rsidRDefault="00A84E65" w:rsidP="006772FA">
      <w:pPr>
        <w:pStyle w:val="Default"/>
        <w:spacing w:line="360" w:lineRule="auto"/>
        <w:ind w:right="-7"/>
        <w:jc w:val="both"/>
        <w:rPr>
          <w:rFonts w:ascii="Calibri" w:hAnsi="Calibri" w:cs="Calibri"/>
        </w:rPr>
      </w:pPr>
    </w:p>
    <w:p w14:paraId="1CEF987B"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PUBLICAÇÃO DO EDITAL</w:t>
      </w:r>
      <w:r w:rsidRPr="00D40B11">
        <w:rPr>
          <w:rFonts w:ascii="Calibri" w:hAnsi="Calibri" w:cs="Calibri"/>
        </w:rPr>
        <w:t xml:space="preserve"> - O edital será publicado na rede mundial de computadores, no sítio </w:t>
      </w:r>
      <w:hyperlink r:id="rId9" w:history="1">
        <w:r w:rsidRPr="00D40B11">
          <w:rPr>
            <w:rStyle w:val="Hyperlink"/>
            <w:rFonts w:ascii="Calibri" w:hAnsi="Calibri" w:cs="Calibri"/>
          </w:rPr>
          <w:t>www.iniciativabr.com.br</w:t>
        </w:r>
      </w:hyperlink>
      <w:r w:rsidRPr="00D40B11">
        <w:rPr>
          <w:rFonts w:ascii="Calibri" w:hAnsi="Calibri" w:cs="Calibri"/>
        </w:rPr>
        <w:t>, em conformidade com o disposto no art. 887, § 2º, do Código de Processo Civil, inclusive as fotos e a descrição detalhada do imóvel a ser apregoado.</w:t>
      </w:r>
    </w:p>
    <w:p w14:paraId="2EB9707D" w14:textId="77777777" w:rsidR="00A84E65" w:rsidRPr="00D40B11" w:rsidRDefault="00A84E65" w:rsidP="006772FA">
      <w:pPr>
        <w:pStyle w:val="Default"/>
        <w:spacing w:line="360" w:lineRule="auto"/>
        <w:ind w:right="-7"/>
        <w:jc w:val="both"/>
        <w:rPr>
          <w:rFonts w:ascii="Calibri" w:hAnsi="Calibri" w:cs="Calibri"/>
          <w:b/>
          <w:bCs/>
        </w:rPr>
      </w:pPr>
    </w:p>
    <w:p w14:paraId="1B1D4208"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PAGAMENTO DO LOTE: </w:t>
      </w:r>
      <w:r w:rsidRPr="00D40B11">
        <w:rPr>
          <w:rFonts w:ascii="Calibri" w:hAnsi="Calibri" w:cs="Calibri"/>
        </w:rPr>
        <w:t xml:space="preserve">A arrematação far-se-á mediante pagamento à vista do preço pelo arrematante através de guia de depósito judicial (emitida pelo Leiloeiro), no prazo de 24 horas da realização do leilão (art. 884, inciso IV, do Código de Processo Civil). </w:t>
      </w:r>
    </w:p>
    <w:p w14:paraId="4C7ADF7B" w14:textId="77777777" w:rsidR="00A84E65" w:rsidRPr="00D40B11" w:rsidRDefault="00A84E65" w:rsidP="006772FA">
      <w:pPr>
        <w:pStyle w:val="Default"/>
        <w:spacing w:line="360" w:lineRule="auto"/>
        <w:ind w:right="-7"/>
        <w:jc w:val="both"/>
        <w:rPr>
          <w:rFonts w:ascii="Calibri" w:hAnsi="Calibri" w:cs="Calibri"/>
        </w:rPr>
      </w:pPr>
    </w:p>
    <w:p w14:paraId="20DC62D4" w14:textId="7EC8FF6C" w:rsidR="00A84E65" w:rsidRPr="00CE752A" w:rsidRDefault="00A84E65" w:rsidP="006772FA">
      <w:pPr>
        <w:ind w:right="-7"/>
        <w:rPr>
          <w:rFonts w:ascii="Calibri" w:hAnsi="Calibri" w:cs="Calibri"/>
          <w:sz w:val="24"/>
          <w:szCs w:val="24"/>
        </w:rPr>
      </w:pPr>
      <w:r w:rsidRPr="00D40B11">
        <w:rPr>
          <w:rFonts w:ascii="Calibri" w:hAnsi="Calibri" w:cs="Calibri"/>
          <w:b/>
          <w:bCs/>
          <w:sz w:val="24"/>
          <w:szCs w:val="24"/>
        </w:rPr>
        <w:t>PAGAMENTO DA COMISSÃO DO LEILOEIRO:</w:t>
      </w:r>
      <w:r w:rsidRPr="00D40B11">
        <w:rPr>
          <w:rFonts w:ascii="Calibri" w:hAnsi="Calibri" w:cs="Calibri"/>
          <w:sz w:val="24"/>
          <w:szCs w:val="24"/>
        </w:rPr>
        <w:t xml:space="preserve"> A </w:t>
      </w:r>
      <w:r w:rsidRPr="00CE752A">
        <w:rPr>
          <w:rFonts w:ascii="Calibri" w:hAnsi="Calibri" w:cs="Calibri"/>
          <w:sz w:val="24"/>
          <w:szCs w:val="24"/>
        </w:rPr>
        <w:t xml:space="preserve">comissão devida ao Leiloeiro será de 5% (cinco por cento) sobre o valor da arrematação, não se incluindo no valor do lanço (art. 7 da Resolução </w:t>
      </w:r>
      <w:r w:rsidRPr="00CE752A">
        <w:rPr>
          <w:rFonts w:ascii="Calibri" w:hAnsi="Calibri" w:cs="Calibri"/>
          <w:sz w:val="24"/>
          <w:szCs w:val="24"/>
        </w:rPr>
        <w:lastRenderedPageBreak/>
        <w:t>236/2016 - CNJ), que será efetuada pelo arrematante no prazo</w:t>
      </w:r>
      <w:r w:rsidRPr="00D40B11">
        <w:rPr>
          <w:rFonts w:ascii="Calibri" w:hAnsi="Calibri" w:cs="Calibri"/>
          <w:sz w:val="24"/>
          <w:szCs w:val="24"/>
        </w:rPr>
        <w:t xml:space="preserve"> de 24 horas da realização do leilão, </w:t>
      </w:r>
      <w:r w:rsidRPr="00CE752A">
        <w:rPr>
          <w:rFonts w:ascii="Calibri" w:hAnsi="Calibri" w:cs="Calibri"/>
          <w:sz w:val="24"/>
          <w:szCs w:val="24"/>
        </w:rPr>
        <w:t>através de guia de depósito bancário. Consumada a arrematação, no caso de desistência por parte do arrematante, nos termos do art. 903, § 1º, do CPC, a comissão do leiloeiro será a este devida.</w:t>
      </w:r>
    </w:p>
    <w:p w14:paraId="41C81D22" w14:textId="77777777" w:rsidR="00A84E65" w:rsidRPr="00CE752A" w:rsidRDefault="00A84E65" w:rsidP="006772FA">
      <w:pPr>
        <w:ind w:right="-7"/>
        <w:rPr>
          <w:rFonts w:ascii="Calibri" w:hAnsi="Calibri" w:cs="Calibri"/>
          <w:sz w:val="24"/>
          <w:szCs w:val="24"/>
        </w:rPr>
      </w:pPr>
    </w:p>
    <w:p w14:paraId="35126B15" w14:textId="77777777" w:rsidR="00A84E65" w:rsidRPr="00D40B11" w:rsidRDefault="00A84E65" w:rsidP="006772FA">
      <w:pPr>
        <w:pStyle w:val="Default"/>
        <w:spacing w:line="360" w:lineRule="auto"/>
        <w:ind w:right="-7"/>
        <w:jc w:val="both"/>
        <w:rPr>
          <w:rFonts w:ascii="Calibri" w:hAnsi="Calibri" w:cs="Calibri"/>
        </w:rPr>
      </w:pPr>
      <w:r w:rsidRPr="00CE752A">
        <w:rPr>
          <w:rFonts w:ascii="Calibri" w:hAnsi="Calibri" w:cs="Calibri"/>
          <w:b/>
          <w:bCs/>
        </w:rPr>
        <w:t>CANCELAMENTO/SUSPENSÃO DO LEILÃO OU ACORDO APÓS A PUBLICAÇÃO DO EDITAL:</w:t>
      </w:r>
      <w:r w:rsidRPr="00CE752A">
        <w:rPr>
          <w:rFonts w:ascii="Calibri" w:hAnsi="Calibri" w:cs="Calibri"/>
        </w:rPr>
        <w:t xml:space="preserve"> Caso haja acordo, pagamento integral ou adjudicação após a elaboração do edital, serão devidos comissão a gestora judicial na ordem de 5% (cinco por cento) sobre o valor do acordo, remissão ou adjudicação, a título de ressarcimento das despesas de</w:t>
      </w:r>
      <w:r w:rsidRPr="00D40B11">
        <w:rPr>
          <w:rFonts w:ascii="Calibri" w:hAnsi="Calibri" w:cs="Calibri"/>
        </w:rPr>
        <w:t xml:space="preserve"> publicação de edital, intimação das partes, remoção, guarda e conservação dos bens, desde que devidamente documentadas nos autos, nos termos do art. 7º, § 3º da Resolução do CNJ 236/2016 que serão pagos pela parte adquirente. Se o Executado pagar a dívida antes de adjudicado ou alienado o bem, na forma do artigo 826, do Código de Processo Civil, ou celebrar acordo deverá apresentar até a hora e data designadas para o leilão, guia comprobatória do referido pagamento, acompanhada de petição fazendo menção expressa quanto ao pagamento integral ou acordo, sendo vedado para tal finalidade o uso do protocolo integrado.</w:t>
      </w:r>
    </w:p>
    <w:p w14:paraId="1EA2D448" w14:textId="77777777" w:rsidR="00A84E65" w:rsidRPr="00D40B11" w:rsidRDefault="00A84E65" w:rsidP="006772FA">
      <w:pPr>
        <w:pStyle w:val="Default"/>
        <w:spacing w:line="360" w:lineRule="auto"/>
        <w:ind w:right="-7"/>
        <w:jc w:val="both"/>
        <w:rPr>
          <w:rFonts w:ascii="Calibri" w:hAnsi="Calibri" w:cs="Calibri"/>
        </w:rPr>
      </w:pPr>
    </w:p>
    <w:p w14:paraId="67B684DA" w14:textId="77777777" w:rsidR="00A84E65" w:rsidRPr="00D40B11" w:rsidRDefault="00A84E65" w:rsidP="006772FA">
      <w:pPr>
        <w:ind w:right="-7"/>
        <w:rPr>
          <w:rFonts w:ascii="Calibri" w:hAnsi="Calibri" w:cs="Calibri"/>
          <w:color w:val="000000"/>
          <w:sz w:val="24"/>
          <w:szCs w:val="24"/>
        </w:rPr>
      </w:pPr>
      <w:r w:rsidRPr="00D40B11">
        <w:rPr>
          <w:rFonts w:ascii="Calibri" w:hAnsi="Calibri" w:cs="Calibri"/>
          <w:b/>
          <w:bCs/>
          <w:sz w:val="24"/>
          <w:szCs w:val="24"/>
        </w:rPr>
        <w:t xml:space="preserve">ARREMATAÇÃO PELO CRÉDITO: </w:t>
      </w:r>
      <w:r w:rsidRPr="00D40B11">
        <w:rPr>
          <w:rFonts w:ascii="Calibri" w:hAnsi="Calibri" w:cs="Calibri"/>
          <w:color w:val="000000"/>
          <w:sz w:val="24"/>
          <w:szCs w:val="24"/>
        </w:rPr>
        <w:t xml:space="preserve">Se o exequente arrematar o bem e for o único credor, não estará obrigado a exibir o preço, mas, se o valor dos bens exceder ao seu crédito, depositará, dentro de 3 (três) dias, a diferença, sob pena de tornar-se sem efeito a arrematação, e, nesse caso, realizar-se-á novo leilão à custa do exequente (art. 892, §1º, do Código de Processo Civil). Na hipótese de arrematação pelo crédito, o exequente ficará responsável pela comissão devida ao Leiloeiro. </w:t>
      </w:r>
    </w:p>
    <w:p w14:paraId="60138FF6" w14:textId="77777777" w:rsidR="00A84E65" w:rsidRPr="00D40B11" w:rsidRDefault="00A84E65" w:rsidP="006772FA">
      <w:pPr>
        <w:pStyle w:val="Default"/>
        <w:spacing w:line="360" w:lineRule="auto"/>
        <w:ind w:right="-7"/>
        <w:jc w:val="both"/>
        <w:rPr>
          <w:rFonts w:ascii="Calibri" w:hAnsi="Calibri" w:cs="Calibri"/>
          <w:b/>
          <w:bCs/>
        </w:rPr>
      </w:pPr>
    </w:p>
    <w:p w14:paraId="6986B85E" w14:textId="0A922CF0"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PARCELAMENTO:</w:t>
      </w:r>
      <w:r w:rsidRPr="00D40B11">
        <w:rPr>
          <w:rFonts w:ascii="Calibri" w:hAnsi="Calibri" w:cs="Calibri"/>
        </w:rPr>
        <w:t xml:space="preserve"> O interessado em adquirir o bem em prestações poderá apresentar, por escrito; até o início do primeiro leilão, proposta de aquisição do bem por valor não inferior ao da avaliação; até o início do segundo leilão, proposta de aquisição do bem por valor que não seja inferior a </w:t>
      </w:r>
      <w:r w:rsidR="00CE752A">
        <w:rPr>
          <w:rFonts w:ascii="Calibri" w:hAnsi="Calibri" w:cs="Calibri"/>
        </w:rPr>
        <w:t>50</w:t>
      </w:r>
      <w:r w:rsidRPr="00D40B11">
        <w:rPr>
          <w:rFonts w:ascii="Calibri" w:hAnsi="Calibri" w:cs="Calibri"/>
        </w:rPr>
        <w:t xml:space="preserve">%. A proposta conterá, em qualquer hipótese, oferta de pagamento de pelo menos 25% (vinte e cinco por cento) do valor do lance à vista e o restante parcelado em até 30 (trinta) meses, a ser corrigido monetariamente com base nos índices da Tabela Prática do Tribunal de Justiça do Estado de São Paulo. Sendo que a proposta de pagamento do lance à vista sempre prevalecerá sobre as propostas de pagamento parcelado. As propostas para aquisição em </w:t>
      </w:r>
      <w:r w:rsidRPr="00D40B11">
        <w:rPr>
          <w:rFonts w:ascii="Calibri" w:hAnsi="Calibri" w:cs="Calibri"/>
        </w:rPr>
        <w:lastRenderedPageBreak/>
        <w:t>prestações indicarão o prazo, a modalidade, o indexador de correção monetária e as condições de pagamento do saldo, consoante o art. 895 e seguintes, do Código de Processo Civil.</w:t>
      </w:r>
    </w:p>
    <w:p w14:paraId="705BCC7B" w14:textId="77777777" w:rsidR="00A84E65" w:rsidRPr="00D40B11" w:rsidRDefault="00A84E65" w:rsidP="006772FA">
      <w:pPr>
        <w:pStyle w:val="Default"/>
        <w:spacing w:line="360" w:lineRule="auto"/>
        <w:ind w:right="-7"/>
        <w:jc w:val="both"/>
        <w:rPr>
          <w:rFonts w:ascii="Calibri" w:hAnsi="Calibri" w:cs="Calibri"/>
        </w:rPr>
      </w:pPr>
    </w:p>
    <w:p w14:paraId="0CC07ED3" w14:textId="77777777"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 xml:space="preserve">PROPOSTAS: </w:t>
      </w:r>
      <w:r w:rsidRPr="00D40B11">
        <w:rPr>
          <w:rFonts w:ascii="Calibri" w:hAnsi="Calibri" w:cs="Calibri"/>
        </w:rPr>
        <w:t>Caso o bem não seja vendido durante o 1º e 2º leilão, fica desde já autorizada a captação de propostas, pelo prazo máximo de 15 dias a contar do encerramento do 2º leilão.</w:t>
      </w:r>
    </w:p>
    <w:p w14:paraId="4FCE2D1B" w14:textId="77777777" w:rsidR="00A84E65" w:rsidRPr="00D40B11" w:rsidRDefault="00A84E65" w:rsidP="006772FA">
      <w:pPr>
        <w:pStyle w:val="Default"/>
        <w:spacing w:line="360" w:lineRule="auto"/>
        <w:ind w:right="-7"/>
        <w:jc w:val="both"/>
        <w:rPr>
          <w:rFonts w:ascii="Calibri" w:hAnsi="Calibri" w:cs="Calibri"/>
        </w:rPr>
      </w:pPr>
    </w:p>
    <w:p w14:paraId="33A55773"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 xml:space="preserve">VISITAÇÃO:  </w:t>
      </w:r>
      <w:r w:rsidRPr="00D40B11">
        <w:rPr>
          <w:rFonts w:ascii="Calibri" w:hAnsi="Calibri" w:cs="Calibri"/>
        </w:rPr>
        <w:t xml:space="preserve">Desde que autorizada a visitação, a mesma deverá ser agendada com o Leiloeiro através do e-mail </w:t>
      </w:r>
      <w:hyperlink r:id="rId10" w:history="1">
        <w:r w:rsidRPr="00D40B11">
          <w:rPr>
            <w:rStyle w:val="Hyperlink"/>
            <w:rFonts w:ascii="Calibri" w:hAnsi="Calibri" w:cs="Calibri"/>
          </w:rPr>
          <w:t>contato@iniciativabr.com.br</w:t>
        </w:r>
      </w:hyperlink>
      <w:r w:rsidRPr="00D40B11">
        <w:rPr>
          <w:rFonts w:ascii="Calibri" w:hAnsi="Calibri" w:cs="Calibri"/>
        </w:rPr>
        <w:t xml:space="preserve">, ficando autorizado o acompanhamento com oficial de justiça e força policial, se necessário. Em caso de imóvel desocupado, também fica autorizado o Leiloeiro a se fazer acompanhar por chaveiro. Igualmente, ficam autorizados os funcionários do Leiloeiro, devidamente identificados, a obter diretamente, material fotográfico para inseri-lo no portal do Leiloeiro, a fim de que os licitantes tenham pleno conhecimento das características do bem. </w:t>
      </w:r>
    </w:p>
    <w:p w14:paraId="6918AD2B" w14:textId="77777777" w:rsidR="00A84E65" w:rsidRPr="00D40B11" w:rsidRDefault="00A84E65" w:rsidP="006772FA">
      <w:pPr>
        <w:pStyle w:val="Default"/>
        <w:spacing w:line="360" w:lineRule="auto"/>
        <w:ind w:right="-7"/>
        <w:jc w:val="both"/>
        <w:rPr>
          <w:rFonts w:ascii="Calibri" w:hAnsi="Calibri" w:cs="Calibri"/>
          <w:b/>
          <w:bCs/>
        </w:rPr>
      </w:pPr>
    </w:p>
    <w:p w14:paraId="72B83504" w14:textId="77777777"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 xml:space="preserve">DESOCUPAÇÃO: </w:t>
      </w:r>
      <w:r w:rsidRPr="00D40B11">
        <w:rPr>
          <w:rFonts w:ascii="Calibri" w:hAnsi="Calibri" w:cs="Calibri"/>
        </w:rPr>
        <w:t>A desocupação do imóvel será realizada mediante expedição de Mandado de Imissão na Posse que será expedido pelo M.M. Juízo Comitente, após o recolhimento das custas pelo arrematante, consoante o art. 903, § 3º, do Código de Processo Civil.</w:t>
      </w:r>
      <w:r w:rsidRPr="00D40B11">
        <w:rPr>
          <w:rFonts w:ascii="Calibri" w:hAnsi="Calibri" w:cs="Calibri"/>
          <w:b/>
          <w:bCs/>
        </w:rPr>
        <w:t xml:space="preserve">  </w:t>
      </w:r>
    </w:p>
    <w:p w14:paraId="1FD6D7F6" w14:textId="77777777" w:rsidR="00A84E65" w:rsidRPr="00D40B11" w:rsidRDefault="00A84E65" w:rsidP="006772FA">
      <w:pPr>
        <w:pStyle w:val="Default"/>
        <w:spacing w:line="360" w:lineRule="auto"/>
        <w:ind w:right="-7"/>
        <w:jc w:val="both"/>
        <w:rPr>
          <w:rFonts w:ascii="Calibri" w:hAnsi="Calibri" w:cs="Calibri"/>
        </w:rPr>
      </w:pPr>
    </w:p>
    <w:p w14:paraId="1027B570" w14:textId="77777777" w:rsidR="00A84E65" w:rsidRPr="00D40B11" w:rsidRDefault="00A84E65" w:rsidP="006772FA">
      <w:pPr>
        <w:pStyle w:val="Default"/>
        <w:spacing w:line="360" w:lineRule="auto"/>
        <w:ind w:right="-7"/>
        <w:jc w:val="both"/>
        <w:rPr>
          <w:rFonts w:ascii="Calibri" w:hAnsi="Calibri" w:cs="Calibri"/>
          <w:b/>
          <w:bCs/>
        </w:rPr>
      </w:pPr>
      <w:r w:rsidRPr="00D40B11">
        <w:rPr>
          <w:rFonts w:ascii="Calibri" w:hAnsi="Calibri" w:cs="Calibri"/>
          <w:b/>
          <w:bCs/>
        </w:rPr>
        <w:t>SISTEMA -</w:t>
      </w:r>
      <w:r w:rsidRPr="00D40B11">
        <w:rPr>
          <w:rFonts w:ascii="Calibri" w:hAnsi="Calibri" w:cs="Calibri"/>
        </w:rPr>
        <w:t xml:space="preserve"> Os interessados em ofertar lances deverão se cadastrar previamente no site do Leiloeiro, aceitar os termos e condições informados e encaminhar cópias dos seguintes documentos: I – Pessoa Física: RG, CPF e comprovante de endereço (certidão de casamento se casado for); II – Pessoa Jurídica: Contrato Social, comprovante de endereço, documentos pessoais do sócio (RG e CPF) ou procuração com firma reconhecida da assinatura, ficando o cadastro sujeito à conferência de identidade em banco de dados oficiais. </w:t>
      </w:r>
    </w:p>
    <w:p w14:paraId="5E683E96" w14:textId="77777777" w:rsidR="00A84E65" w:rsidRPr="00D40B11" w:rsidRDefault="00A84E65" w:rsidP="006772FA">
      <w:pPr>
        <w:pStyle w:val="Default"/>
        <w:spacing w:line="360" w:lineRule="auto"/>
        <w:ind w:right="-7"/>
        <w:jc w:val="both"/>
        <w:rPr>
          <w:rFonts w:ascii="Calibri" w:hAnsi="Calibri" w:cs="Calibri"/>
        </w:rPr>
      </w:pPr>
    </w:p>
    <w:p w14:paraId="6035E379"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LANCES:</w:t>
      </w:r>
      <w:r w:rsidRPr="00D40B11">
        <w:rPr>
          <w:rFonts w:ascii="Calibri" w:hAnsi="Calibri" w:cs="Calibri"/>
        </w:rPr>
        <w:t xml:space="preserve"> Caso sejam ofertados lances nos 3 (três) minutos finais dos leilões, o sistema prorrogará a disputa por mais 3 (três) minutos para que todos os participantes tenham a oportunidade de enviar novos lances. Durante a alienação, os lanços deverão ser oferecidos diretamente no sistema e imediatamente divulgados on-line, de modo a viabilizar a preservação do tempo real das ofertas. Não sendo efetuado o depósito da oferta, o Leiloeiro comunicará imediatamente o fato ao Juízo, </w:t>
      </w:r>
      <w:r w:rsidRPr="00D40B11">
        <w:rPr>
          <w:rFonts w:ascii="Calibri" w:hAnsi="Calibri" w:cs="Calibri"/>
        </w:rPr>
        <w:lastRenderedPageBreak/>
        <w:t>informando também os lanços imediatamente anteriores para que sejam submetidos à apreciação do Juízo, sem prejuízo da aplicação de sanções legais (art. 897, do Código de Processo).</w:t>
      </w:r>
    </w:p>
    <w:p w14:paraId="0E6470C7" w14:textId="77777777" w:rsidR="00A84E65" w:rsidRPr="00D40B11" w:rsidRDefault="00A84E65" w:rsidP="006772FA">
      <w:pPr>
        <w:pStyle w:val="Default"/>
        <w:spacing w:line="360" w:lineRule="auto"/>
        <w:ind w:right="-7"/>
        <w:jc w:val="both"/>
        <w:rPr>
          <w:rFonts w:ascii="Calibri" w:hAnsi="Calibri" w:cs="Calibri"/>
        </w:rPr>
      </w:pPr>
    </w:p>
    <w:p w14:paraId="3E473146"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DÚVIDAS e ESCLARECIMENTOS</w:t>
      </w:r>
      <w:r w:rsidRPr="00D40B11">
        <w:rPr>
          <w:rFonts w:ascii="Calibri" w:hAnsi="Calibri" w:cs="Calibri"/>
        </w:rPr>
        <w:t xml:space="preserve">: Serão obtidas através do site </w:t>
      </w:r>
      <w:hyperlink r:id="rId11" w:history="1">
        <w:r w:rsidRPr="00D40B11">
          <w:rPr>
            <w:rStyle w:val="Hyperlink"/>
            <w:rFonts w:ascii="Calibri" w:hAnsi="Calibri" w:cs="Calibri"/>
          </w:rPr>
          <w:t>www.iniciativabr.com.br</w:t>
        </w:r>
      </w:hyperlink>
      <w:r w:rsidRPr="00D40B11">
        <w:rPr>
          <w:rFonts w:ascii="Calibri" w:hAnsi="Calibri" w:cs="Calibri"/>
        </w:rPr>
        <w:t xml:space="preserve"> e do telefone (16) 3917-4848. </w:t>
      </w:r>
    </w:p>
    <w:p w14:paraId="4C3A1FFF" w14:textId="77777777" w:rsidR="00A84E65" w:rsidRPr="00D40B11" w:rsidRDefault="00A84E65" w:rsidP="006772FA">
      <w:pPr>
        <w:pStyle w:val="Default"/>
        <w:spacing w:line="360" w:lineRule="auto"/>
        <w:ind w:right="-7"/>
        <w:jc w:val="both"/>
        <w:rPr>
          <w:rFonts w:ascii="Calibri" w:hAnsi="Calibri" w:cs="Calibri"/>
        </w:rPr>
      </w:pPr>
    </w:p>
    <w:p w14:paraId="6CEA641B"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b/>
          <w:bCs/>
        </w:rPr>
        <w:t>CIENTIFICAÇÃO e PUBLICAÇÃO DO EDITAL</w:t>
      </w:r>
      <w:r w:rsidRPr="00D40B11">
        <w:rPr>
          <w:rFonts w:ascii="Calibri" w:hAnsi="Calibri" w:cs="Calibri"/>
        </w:rPr>
        <w:t xml:space="preserve">: A publicação deste edital supre eventual insucesso nas notificações e/ou intimações pessoais de todos os interessados, ficando-os INTIMADOS, caso não sejam localizados, sendo que ainda, para fins do que disposto no art. 889, incisos I à VIII e parágrafo único, do CPC, ficam cientes da alienação as partes, seus respectivos cônjuges, interessados descritos acima ou não, não podendo alegar desconhecimento diante da publicidade em rede mundial de computadores. Este edital será publicado no sítio eletrônico </w:t>
      </w:r>
      <w:hyperlink r:id="rId12" w:history="1">
        <w:r w:rsidRPr="00D40B11">
          <w:rPr>
            <w:rStyle w:val="Hyperlink"/>
            <w:rFonts w:ascii="Calibri" w:hAnsi="Calibri" w:cs="Calibri"/>
          </w:rPr>
          <w:t>www.iniciativabr.com.br</w:t>
        </w:r>
      </w:hyperlink>
      <w:r w:rsidRPr="00D40B11">
        <w:rPr>
          <w:rFonts w:ascii="Calibri" w:hAnsi="Calibri" w:cs="Calibri"/>
        </w:rPr>
        <w:t>, conforme previsto no art. 887, §2°, do Código de Processo Civil – CPC.</w:t>
      </w:r>
    </w:p>
    <w:p w14:paraId="770F6447" w14:textId="77777777" w:rsidR="00A84E65" w:rsidRPr="00D40B11" w:rsidRDefault="00A84E65" w:rsidP="006772FA">
      <w:pPr>
        <w:pStyle w:val="Default"/>
        <w:spacing w:line="360" w:lineRule="auto"/>
        <w:ind w:right="-7"/>
        <w:jc w:val="both"/>
        <w:rPr>
          <w:rFonts w:ascii="Calibri" w:hAnsi="Calibri" w:cs="Calibri"/>
        </w:rPr>
      </w:pPr>
    </w:p>
    <w:p w14:paraId="2486FD64"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rPr>
        <w:t>Será o presente Edital, por extrato, afixado e publicado na forma da Lei.</w:t>
      </w:r>
    </w:p>
    <w:p w14:paraId="69B3BA12" w14:textId="77777777" w:rsidR="00A84E65" w:rsidRPr="00D40B11" w:rsidRDefault="00A84E65" w:rsidP="006772FA">
      <w:pPr>
        <w:pStyle w:val="Default"/>
        <w:spacing w:line="360" w:lineRule="auto"/>
        <w:ind w:right="-7"/>
        <w:jc w:val="both"/>
        <w:rPr>
          <w:rFonts w:ascii="Calibri" w:hAnsi="Calibri" w:cs="Calibri"/>
        </w:rPr>
      </w:pPr>
    </w:p>
    <w:p w14:paraId="2EF62F17" w14:textId="77777777" w:rsidR="00A84E65" w:rsidRPr="00D40B11" w:rsidRDefault="00A84E65" w:rsidP="006772FA">
      <w:pPr>
        <w:pStyle w:val="Default"/>
        <w:spacing w:line="360" w:lineRule="auto"/>
        <w:ind w:right="-7"/>
        <w:jc w:val="both"/>
        <w:rPr>
          <w:rFonts w:ascii="Calibri" w:hAnsi="Calibri" w:cs="Calibri"/>
        </w:rPr>
      </w:pPr>
      <w:r w:rsidRPr="00D40B11">
        <w:rPr>
          <w:rFonts w:ascii="Calibri" w:hAnsi="Calibri" w:cs="Calibri"/>
        </w:rPr>
        <w:t>Todo o procedimento é regido pelas normas e penas previstas no Código de Processo Civil, Código Penal, Resolução CNJ n° 236/2016, Decreto n° 16.548/1932, Normas da Corregedoria Geral da Justiça do Estado de São Paulo e demais normas aplicáveis, em especial no que diz respeito à inadimplência, desistência, tentativa de impedir ou atrapalhar o certame e reparação de danos.</w:t>
      </w:r>
    </w:p>
    <w:p w14:paraId="35794412" w14:textId="77777777" w:rsidR="00A84E65" w:rsidRPr="00D40B11" w:rsidRDefault="00A84E65" w:rsidP="006772FA">
      <w:pPr>
        <w:pStyle w:val="Default"/>
        <w:spacing w:line="360" w:lineRule="auto"/>
        <w:ind w:right="-7"/>
        <w:jc w:val="both"/>
        <w:rPr>
          <w:rFonts w:ascii="Calibri" w:hAnsi="Calibri" w:cs="Calibri"/>
        </w:rPr>
      </w:pPr>
    </w:p>
    <w:p w14:paraId="083541A8" w14:textId="5104C68B" w:rsidR="00A84E65" w:rsidRPr="00CE752A" w:rsidRDefault="00CE752A" w:rsidP="006772FA">
      <w:pPr>
        <w:pStyle w:val="Default"/>
        <w:spacing w:line="360" w:lineRule="auto"/>
        <w:ind w:right="-7"/>
        <w:jc w:val="center"/>
        <w:rPr>
          <w:rFonts w:ascii="Calibri" w:hAnsi="Calibri" w:cs="Calibri"/>
        </w:rPr>
      </w:pPr>
      <w:r w:rsidRPr="00CE752A">
        <w:rPr>
          <w:rFonts w:ascii="Calibri" w:hAnsi="Calibri" w:cs="Calibri"/>
        </w:rPr>
        <w:t>Ribeirão Preto</w:t>
      </w:r>
      <w:r w:rsidR="00A84E65" w:rsidRPr="00CE752A">
        <w:rPr>
          <w:rFonts w:ascii="Calibri" w:hAnsi="Calibri" w:cs="Calibri"/>
        </w:rPr>
        <w:t xml:space="preserve">, </w:t>
      </w:r>
      <w:r w:rsidRPr="00CE752A">
        <w:rPr>
          <w:rFonts w:ascii="Calibri" w:hAnsi="Calibri" w:cs="Calibri"/>
        </w:rPr>
        <w:t>24</w:t>
      </w:r>
      <w:r w:rsidR="00A84E65" w:rsidRPr="00CE752A">
        <w:rPr>
          <w:rFonts w:ascii="Calibri" w:hAnsi="Calibri" w:cs="Calibri"/>
        </w:rPr>
        <w:t xml:space="preserve"> de </w:t>
      </w:r>
      <w:r w:rsidRPr="00CE752A">
        <w:rPr>
          <w:rFonts w:ascii="Calibri" w:hAnsi="Calibri" w:cs="Calibri"/>
        </w:rPr>
        <w:t>Maio</w:t>
      </w:r>
      <w:r w:rsidR="00A84E65" w:rsidRPr="00CE752A">
        <w:rPr>
          <w:rFonts w:ascii="Calibri" w:hAnsi="Calibri" w:cs="Calibri"/>
        </w:rPr>
        <w:t xml:space="preserve"> de 2023.</w:t>
      </w:r>
    </w:p>
    <w:p w14:paraId="7E2478B5" w14:textId="77777777" w:rsidR="00A84E65" w:rsidRPr="00CE752A" w:rsidRDefault="00A84E65" w:rsidP="006772FA">
      <w:pPr>
        <w:pStyle w:val="Default"/>
        <w:spacing w:line="360" w:lineRule="auto"/>
        <w:ind w:right="-7"/>
        <w:jc w:val="center"/>
        <w:rPr>
          <w:rFonts w:ascii="Calibri" w:hAnsi="Calibri" w:cs="Calibri"/>
        </w:rPr>
      </w:pPr>
    </w:p>
    <w:p w14:paraId="5837BE2D" w14:textId="77777777" w:rsidR="00A84E65" w:rsidRPr="00CE752A" w:rsidRDefault="00A84E65" w:rsidP="006772FA">
      <w:pPr>
        <w:pStyle w:val="Default"/>
        <w:spacing w:line="360" w:lineRule="auto"/>
        <w:ind w:right="-7"/>
        <w:jc w:val="center"/>
        <w:rPr>
          <w:rFonts w:ascii="Calibri" w:hAnsi="Calibri" w:cs="Calibri"/>
        </w:rPr>
      </w:pPr>
      <w:r w:rsidRPr="00CE752A">
        <w:rPr>
          <w:rFonts w:ascii="Calibri" w:hAnsi="Calibri" w:cs="Calibri"/>
        </w:rPr>
        <w:t>_________________________________________</w:t>
      </w:r>
    </w:p>
    <w:p w14:paraId="529BAA83" w14:textId="77777777" w:rsidR="00CE752A" w:rsidRPr="00CE752A" w:rsidRDefault="00CE752A" w:rsidP="006772FA">
      <w:pPr>
        <w:ind w:right="-7"/>
        <w:jc w:val="center"/>
        <w:rPr>
          <w:rFonts w:ascii="Calibri" w:eastAsiaTheme="minorHAnsi" w:hAnsi="Calibri" w:cs="Calibri"/>
          <w:b/>
          <w:bCs/>
          <w:color w:val="000000"/>
          <w:sz w:val="24"/>
          <w:szCs w:val="24"/>
          <w:lang w:val="pt-BR" w:eastAsia="pt-BR"/>
        </w:rPr>
      </w:pPr>
      <w:proofErr w:type="spellStart"/>
      <w:r w:rsidRPr="00CE752A">
        <w:rPr>
          <w:rFonts w:ascii="Calibri" w:eastAsiaTheme="minorHAnsi" w:hAnsi="Calibri" w:cs="Calibri"/>
          <w:b/>
          <w:bCs/>
          <w:color w:val="000000"/>
          <w:sz w:val="24"/>
          <w:szCs w:val="24"/>
          <w:lang w:val="pt-BR" w:eastAsia="pt-BR"/>
        </w:rPr>
        <w:t>Heber</w:t>
      </w:r>
      <w:proofErr w:type="spellEnd"/>
      <w:r w:rsidRPr="00CE752A">
        <w:rPr>
          <w:rFonts w:ascii="Calibri" w:eastAsiaTheme="minorHAnsi" w:hAnsi="Calibri" w:cs="Calibri"/>
          <w:b/>
          <w:bCs/>
          <w:color w:val="000000"/>
          <w:sz w:val="24"/>
          <w:szCs w:val="24"/>
          <w:lang w:val="pt-BR" w:eastAsia="pt-BR"/>
        </w:rPr>
        <w:t xml:space="preserve"> Mendes Batista </w:t>
      </w:r>
    </w:p>
    <w:p w14:paraId="2AA236C7" w14:textId="38E93F3A" w:rsidR="0046519E" w:rsidRPr="00D40B11" w:rsidRDefault="00A84E65" w:rsidP="00CE752A">
      <w:pPr>
        <w:ind w:right="-7"/>
        <w:jc w:val="center"/>
        <w:rPr>
          <w:rFonts w:ascii="Calibri" w:hAnsi="Calibri" w:cs="Calibri"/>
          <w:sz w:val="24"/>
          <w:szCs w:val="24"/>
        </w:rPr>
      </w:pPr>
      <w:r w:rsidRPr="00CE752A">
        <w:rPr>
          <w:rFonts w:ascii="Calibri" w:hAnsi="Calibri" w:cs="Calibri"/>
          <w:sz w:val="24"/>
          <w:szCs w:val="24"/>
        </w:rPr>
        <w:t>Juiz de Direito</w:t>
      </w:r>
    </w:p>
    <w:sectPr w:rsidR="0046519E" w:rsidRPr="00D40B11" w:rsidSect="006772FA">
      <w:headerReference w:type="default" r:id="rId13"/>
      <w:endnotePr>
        <w:numFmt w:val="decimal"/>
      </w:endnotePr>
      <w:type w:val="continuous"/>
      <w:pgSz w:w="11910" w:h="16840"/>
      <w:pgMar w:top="2268" w:right="1134" w:bottom="1134" w:left="1134" w:header="850" w:footer="680" w:gutter="0"/>
      <w:cols w:space="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884D" w14:textId="77777777" w:rsidR="0072641F" w:rsidRDefault="0072641F">
      <w:pPr>
        <w:spacing w:line="240" w:lineRule="auto"/>
      </w:pPr>
      <w:r>
        <w:separator/>
      </w:r>
    </w:p>
  </w:endnote>
  <w:endnote w:type="continuationSeparator" w:id="0">
    <w:p w14:paraId="4941C06E" w14:textId="77777777" w:rsidR="0072641F" w:rsidRDefault="00726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E3706" w14:textId="77777777" w:rsidR="0072641F" w:rsidRDefault="0072641F">
      <w:r>
        <w:separator/>
      </w:r>
    </w:p>
  </w:footnote>
  <w:footnote w:type="continuationSeparator" w:id="0">
    <w:p w14:paraId="7CB7D678" w14:textId="77777777" w:rsidR="0072641F" w:rsidRDefault="0072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4C86" w14:textId="77777777" w:rsidR="00023F0E" w:rsidRDefault="0031668B" w:rsidP="000406AF">
    <w:pPr>
      <w:pStyle w:val="Cabealho"/>
      <w:jc w:val="center"/>
      <w:rPr>
        <w:lang w:val="pt-BR"/>
      </w:rPr>
    </w:pPr>
    <w:r w:rsidRPr="00CE6B56">
      <w:rPr>
        <w:rFonts w:ascii="Verdana" w:hAnsi="Verdana" w:cs="Times New Roman"/>
        <w:noProof/>
        <w:sz w:val="18"/>
        <w:szCs w:val="18"/>
        <w:lang w:val="pt-BR" w:eastAsia="pt-BR"/>
      </w:rPr>
      <w:drawing>
        <wp:anchor distT="0" distB="0" distL="114300" distR="114300" simplePos="0" relativeHeight="251662336" behindDoc="0" locked="0" layoutInCell="1" allowOverlap="1" wp14:anchorId="59354C87" wp14:editId="0A466A51">
          <wp:simplePos x="0" y="0"/>
          <wp:positionH relativeFrom="column">
            <wp:posOffset>899491</wp:posOffset>
          </wp:positionH>
          <wp:positionV relativeFrom="paragraph">
            <wp:posOffset>-229235</wp:posOffset>
          </wp:positionV>
          <wp:extent cx="4292600" cy="1000125"/>
          <wp:effectExtent l="0" t="0" r="0" b="9525"/>
          <wp:wrapSquare wrapText="bothSides"/>
          <wp:docPr id="5" name="Imagem 7" descr="C:\Users\NALIA\Downloads\WhatsApp Image 2022-01-07 at 13.32.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LIA\Downloads\WhatsApp Image 2022-01-07 at 13.32.3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0" cy="10001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A2EB1"/>
    <w:multiLevelType w:val="hybridMultilevel"/>
    <w:tmpl w:val="48961768"/>
    <w:lvl w:ilvl="0" w:tplc="56FA26A6">
      <w:start w:val="1"/>
      <w:numFmt w:val="decimal"/>
      <w:lvlText w:val="%1."/>
      <w:lvlJc w:val="left"/>
      <w:pPr>
        <w:ind w:left="1495" w:hanging="360"/>
      </w:pPr>
      <w:rPr>
        <w:rFonts w:hint="default"/>
        <w:b/>
      </w:rPr>
    </w:lvl>
    <w:lvl w:ilvl="1" w:tplc="04160019" w:tentative="1">
      <w:start w:val="1"/>
      <w:numFmt w:val="lowerLetter"/>
      <w:lvlText w:val="%2."/>
      <w:lvlJc w:val="left"/>
      <w:pPr>
        <w:ind w:left="9444" w:hanging="360"/>
      </w:pPr>
    </w:lvl>
    <w:lvl w:ilvl="2" w:tplc="0416001B" w:tentative="1">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 w15:restartNumberingAfterBreak="0">
    <w:nsid w:val="5AEC6331"/>
    <w:multiLevelType w:val="hybridMultilevel"/>
    <w:tmpl w:val="48961768"/>
    <w:lvl w:ilvl="0" w:tplc="FFFFFFFF">
      <w:start w:val="1"/>
      <w:numFmt w:val="decimal"/>
      <w:lvlText w:val="%1."/>
      <w:lvlJc w:val="left"/>
      <w:pPr>
        <w:ind w:left="1495" w:hanging="360"/>
      </w:pPr>
      <w:rPr>
        <w:rFonts w:hint="default"/>
        <w:b/>
      </w:rPr>
    </w:lvl>
    <w:lvl w:ilvl="1" w:tplc="FFFFFFFF" w:tentative="1">
      <w:start w:val="1"/>
      <w:numFmt w:val="lowerLetter"/>
      <w:lvlText w:val="%2."/>
      <w:lvlJc w:val="left"/>
      <w:pPr>
        <w:ind w:left="9444" w:hanging="360"/>
      </w:pPr>
    </w:lvl>
    <w:lvl w:ilvl="2" w:tplc="FFFFFFFF" w:tentative="1">
      <w:start w:val="1"/>
      <w:numFmt w:val="lowerRoman"/>
      <w:lvlText w:val="%3."/>
      <w:lvlJc w:val="right"/>
      <w:pPr>
        <w:ind w:left="10164" w:hanging="180"/>
      </w:pPr>
    </w:lvl>
    <w:lvl w:ilvl="3" w:tplc="FFFFFFFF" w:tentative="1">
      <w:start w:val="1"/>
      <w:numFmt w:val="decimal"/>
      <w:lvlText w:val="%4."/>
      <w:lvlJc w:val="left"/>
      <w:pPr>
        <w:ind w:left="10884" w:hanging="360"/>
      </w:pPr>
    </w:lvl>
    <w:lvl w:ilvl="4" w:tplc="FFFFFFFF" w:tentative="1">
      <w:start w:val="1"/>
      <w:numFmt w:val="lowerLetter"/>
      <w:lvlText w:val="%5."/>
      <w:lvlJc w:val="left"/>
      <w:pPr>
        <w:ind w:left="11604" w:hanging="360"/>
      </w:pPr>
    </w:lvl>
    <w:lvl w:ilvl="5" w:tplc="FFFFFFFF" w:tentative="1">
      <w:start w:val="1"/>
      <w:numFmt w:val="lowerRoman"/>
      <w:lvlText w:val="%6."/>
      <w:lvlJc w:val="right"/>
      <w:pPr>
        <w:ind w:left="12324" w:hanging="180"/>
      </w:pPr>
    </w:lvl>
    <w:lvl w:ilvl="6" w:tplc="FFFFFFFF" w:tentative="1">
      <w:start w:val="1"/>
      <w:numFmt w:val="decimal"/>
      <w:lvlText w:val="%7."/>
      <w:lvlJc w:val="left"/>
      <w:pPr>
        <w:ind w:left="13044" w:hanging="360"/>
      </w:pPr>
    </w:lvl>
    <w:lvl w:ilvl="7" w:tplc="FFFFFFFF" w:tentative="1">
      <w:start w:val="1"/>
      <w:numFmt w:val="lowerLetter"/>
      <w:lvlText w:val="%8."/>
      <w:lvlJc w:val="left"/>
      <w:pPr>
        <w:ind w:left="13764" w:hanging="360"/>
      </w:pPr>
    </w:lvl>
    <w:lvl w:ilvl="8" w:tplc="FFFFFFFF" w:tentative="1">
      <w:start w:val="1"/>
      <w:numFmt w:val="lowerRoman"/>
      <w:lvlText w:val="%9."/>
      <w:lvlJc w:val="right"/>
      <w:pPr>
        <w:ind w:left="14484" w:hanging="180"/>
      </w:pPr>
    </w:lvl>
  </w:abstractNum>
  <w:num w:numId="1" w16cid:durableId="393284043">
    <w:abstractNumId w:val="0"/>
  </w:num>
  <w:num w:numId="2" w16cid:durableId="57273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rawingGridVerticalSpacing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644"/>
    <w:rsid w:val="00020809"/>
    <w:rsid w:val="00023F0E"/>
    <w:rsid w:val="000274C6"/>
    <w:rsid w:val="000406AF"/>
    <w:rsid w:val="00043FBC"/>
    <w:rsid w:val="000472D6"/>
    <w:rsid w:val="00050EF1"/>
    <w:rsid w:val="00064F4D"/>
    <w:rsid w:val="00067527"/>
    <w:rsid w:val="00074A26"/>
    <w:rsid w:val="00094B3A"/>
    <w:rsid w:val="000A078D"/>
    <w:rsid w:val="000A6819"/>
    <w:rsid w:val="000B03BC"/>
    <w:rsid w:val="000B0577"/>
    <w:rsid w:val="000B582A"/>
    <w:rsid w:val="000B6073"/>
    <w:rsid w:val="000C12DE"/>
    <w:rsid w:val="000D0D3D"/>
    <w:rsid w:val="000D3D89"/>
    <w:rsid w:val="000E0B33"/>
    <w:rsid w:val="00110CB5"/>
    <w:rsid w:val="0012767E"/>
    <w:rsid w:val="00134292"/>
    <w:rsid w:val="00164758"/>
    <w:rsid w:val="00166ABD"/>
    <w:rsid w:val="00167F8F"/>
    <w:rsid w:val="0017627A"/>
    <w:rsid w:val="001B73D6"/>
    <w:rsid w:val="001F6371"/>
    <w:rsid w:val="001F73AC"/>
    <w:rsid w:val="0020339E"/>
    <w:rsid w:val="002104DA"/>
    <w:rsid w:val="002148AD"/>
    <w:rsid w:val="0021600F"/>
    <w:rsid w:val="00217646"/>
    <w:rsid w:val="00225CD3"/>
    <w:rsid w:val="00226ADA"/>
    <w:rsid w:val="00232A43"/>
    <w:rsid w:val="002414E5"/>
    <w:rsid w:val="00247D5B"/>
    <w:rsid w:val="00254B35"/>
    <w:rsid w:val="00255A21"/>
    <w:rsid w:val="0025623D"/>
    <w:rsid w:val="00256DCE"/>
    <w:rsid w:val="002577A3"/>
    <w:rsid w:val="00265B85"/>
    <w:rsid w:val="00282777"/>
    <w:rsid w:val="002B323D"/>
    <w:rsid w:val="002E3BD8"/>
    <w:rsid w:val="002E49BD"/>
    <w:rsid w:val="0031668B"/>
    <w:rsid w:val="00320836"/>
    <w:rsid w:val="00326D4D"/>
    <w:rsid w:val="003857AA"/>
    <w:rsid w:val="0038607D"/>
    <w:rsid w:val="003A5DF3"/>
    <w:rsid w:val="003B255C"/>
    <w:rsid w:val="003B49A2"/>
    <w:rsid w:val="003E7AC7"/>
    <w:rsid w:val="00406CB5"/>
    <w:rsid w:val="00407198"/>
    <w:rsid w:val="0042041D"/>
    <w:rsid w:val="0042326A"/>
    <w:rsid w:val="00426F2D"/>
    <w:rsid w:val="004417EA"/>
    <w:rsid w:val="0046519E"/>
    <w:rsid w:val="00473717"/>
    <w:rsid w:val="00474F07"/>
    <w:rsid w:val="004A6FEE"/>
    <w:rsid w:val="004B6F9E"/>
    <w:rsid w:val="004D30A4"/>
    <w:rsid w:val="004D3A50"/>
    <w:rsid w:val="004D7A97"/>
    <w:rsid w:val="004F6056"/>
    <w:rsid w:val="00511596"/>
    <w:rsid w:val="005127B2"/>
    <w:rsid w:val="0052415D"/>
    <w:rsid w:val="005306FA"/>
    <w:rsid w:val="00533F28"/>
    <w:rsid w:val="0055561C"/>
    <w:rsid w:val="00574647"/>
    <w:rsid w:val="00576321"/>
    <w:rsid w:val="005A140A"/>
    <w:rsid w:val="005A2A65"/>
    <w:rsid w:val="005A7D05"/>
    <w:rsid w:val="00602CF1"/>
    <w:rsid w:val="00622ABA"/>
    <w:rsid w:val="0064284D"/>
    <w:rsid w:val="006668DF"/>
    <w:rsid w:val="0067385D"/>
    <w:rsid w:val="006772FA"/>
    <w:rsid w:val="00680717"/>
    <w:rsid w:val="006F6858"/>
    <w:rsid w:val="00704976"/>
    <w:rsid w:val="0072149B"/>
    <w:rsid w:val="0072641F"/>
    <w:rsid w:val="00732B49"/>
    <w:rsid w:val="00734D81"/>
    <w:rsid w:val="00763523"/>
    <w:rsid w:val="00765E12"/>
    <w:rsid w:val="007669B4"/>
    <w:rsid w:val="007726A5"/>
    <w:rsid w:val="00773141"/>
    <w:rsid w:val="00774A99"/>
    <w:rsid w:val="007911EF"/>
    <w:rsid w:val="0079307B"/>
    <w:rsid w:val="007B4139"/>
    <w:rsid w:val="007C2E5C"/>
    <w:rsid w:val="007E1CC2"/>
    <w:rsid w:val="007F07D3"/>
    <w:rsid w:val="0081755F"/>
    <w:rsid w:val="00824FF8"/>
    <w:rsid w:val="00862AA2"/>
    <w:rsid w:val="00867A0A"/>
    <w:rsid w:val="00884554"/>
    <w:rsid w:val="00895FE3"/>
    <w:rsid w:val="008A133F"/>
    <w:rsid w:val="008A139B"/>
    <w:rsid w:val="008B204F"/>
    <w:rsid w:val="008B427D"/>
    <w:rsid w:val="008C279C"/>
    <w:rsid w:val="008C7F76"/>
    <w:rsid w:val="008E3E68"/>
    <w:rsid w:val="00902F61"/>
    <w:rsid w:val="00942ABF"/>
    <w:rsid w:val="00960B25"/>
    <w:rsid w:val="00967612"/>
    <w:rsid w:val="009C708E"/>
    <w:rsid w:val="009D12BB"/>
    <w:rsid w:val="009D1F8A"/>
    <w:rsid w:val="009E3A59"/>
    <w:rsid w:val="009E660D"/>
    <w:rsid w:val="00A151E6"/>
    <w:rsid w:val="00A173B9"/>
    <w:rsid w:val="00A4064D"/>
    <w:rsid w:val="00A42AEB"/>
    <w:rsid w:val="00A4690D"/>
    <w:rsid w:val="00A80DAC"/>
    <w:rsid w:val="00A84E65"/>
    <w:rsid w:val="00A87A1E"/>
    <w:rsid w:val="00A92231"/>
    <w:rsid w:val="00A96B39"/>
    <w:rsid w:val="00AA39AF"/>
    <w:rsid w:val="00AB2D5C"/>
    <w:rsid w:val="00AD5B18"/>
    <w:rsid w:val="00AE0757"/>
    <w:rsid w:val="00AE2159"/>
    <w:rsid w:val="00AF4409"/>
    <w:rsid w:val="00B1015D"/>
    <w:rsid w:val="00B414E8"/>
    <w:rsid w:val="00B5461E"/>
    <w:rsid w:val="00B5770D"/>
    <w:rsid w:val="00B635EE"/>
    <w:rsid w:val="00B9171D"/>
    <w:rsid w:val="00BA6EFE"/>
    <w:rsid w:val="00BB7DF9"/>
    <w:rsid w:val="00BC44C3"/>
    <w:rsid w:val="00BD4905"/>
    <w:rsid w:val="00BD6C47"/>
    <w:rsid w:val="00BF665F"/>
    <w:rsid w:val="00C0149E"/>
    <w:rsid w:val="00C06FED"/>
    <w:rsid w:val="00C101A1"/>
    <w:rsid w:val="00C2327C"/>
    <w:rsid w:val="00C2565C"/>
    <w:rsid w:val="00C41968"/>
    <w:rsid w:val="00C42A31"/>
    <w:rsid w:val="00C450B5"/>
    <w:rsid w:val="00C56DB9"/>
    <w:rsid w:val="00C5709A"/>
    <w:rsid w:val="00C70C07"/>
    <w:rsid w:val="00C95C2D"/>
    <w:rsid w:val="00C979E8"/>
    <w:rsid w:val="00CB2EDA"/>
    <w:rsid w:val="00CE752A"/>
    <w:rsid w:val="00CF26CD"/>
    <w:rsid w:val="00D155B9"/>
    <w:rsid w:val="00D23EDA"/>
    <w:rsid w:val="00D32F6F"/>
    <w:rsid w:val="00D35AF9"/>
    <w:rsid w:val="00D40500"/>
    <w:rsid w:val="00D40B11"/>
    <w:rsid w:val="00D47B0E"/>
    <w:rsid w:val="00D601BC"/>
    <w:rsid w:val="00D66229"/>
    <w:rsid w:val="00D71097"/>
    <w:rsid w:val="00D71E79"/>
    <w:rsid w:val="00D75ABB"/>
    <w:rsid w:val="00D80566"/>
    <w:rsid w:val="00D97868"/>
    <w:rsid w:val="00DA77C8"/>
    <w:rsid w:val="00DC50E9"/>
    <w:rsid w:val="00DE0313"/>
    <w:rsid w:val="00DE5CFE"/>
    <w:rsid w:val="00DF32A0"/>
    <w:rsid w:val="00DF577C"/>
    <w:rsid w:val="00E03173"/>
    <w:rsid w:val="00E15644"/>
    <w:rsid w:val="00E15979"/>
    <w:rsid w:val="00E335C6"/>
    <w:rsid w:val="00E6596C"/>
    <w:rsid w:val="00E71125"/>
    <w:rsid w:val="00E71D73"/>
    <w:rsid w:val="00E74A0C"/>
    <w:rsid w:val="00E90462"/>
    <w:rsid w:val="00E938A4"/>
    <w:rsid w:val="00EC6CE0"/>
    <w:rsid w:val="00EE0CCC"/>
    <w:rsid w:val="00EE7B94"/>
    <w:rsid w:val="00F000E6"/>
    <w:rsid w:val="00F205C7"/>
    <w:rsid w:val="00F20E62"/>
    <w:rsid w:val="00F2102C"/>
    <w:rsid w:val="00F25A06"/>
    <w:rsid w:val="00F35553"/>
    <w:rsid w:val="00F37E17"/>
    <w:rsid w:val="00F42A88"/>
    <w:rsid w:val="00F50E7E"/>
    <w:rsid w:val="00F545A3"/>
    <w:rsid w:val="00F71F87"/>
    <w:rsid w:val="00F72A7B"/>
    <w:rsid w:val="00F7630E"/>
    <w:rsid w:val="00F772A0"/>
    <w:rsid w:val="00F84C2E"/>
    <w:rsid w:val="00F90674"/>
    <w:rsid w:val="00F926AF"/>
    <w:rsid w:val="00FA6262"/>
    <w:rsid w:val="00FB5C75"/>
    <w:rsid w:val="00FC412F"/>
    <w:rsid w:val="00FE320B"/>
    <w:rsid w:val="00FE50A0"/>
    <w:rsid w:val="096755DF"/>
    <w:rsid w:val="11A60A1E"/>
    <w:rsid w:val="12C82FC8"/>
    <w:rsid w:val="3AAD50C1"/>
    <w:rsid w:val="4A2F34F7"/>
    <w:rsid w:val="52FA6F68"/>
    <w:rsid w:val="617D32A1"/>
    <w:rsid w:val="63A50458"/>
    <w:rsid w:val="69BC6A92"/>
    <w:rsid w:val="69CD09F4"/>
    <w:rsid w:val="6A3119F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54C51"/>
  <w15:docId w15:val="{9A98D2A9-BBE9-476A-BFCF-1FC4F3DA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jc w:val="both"/>
    </w:pPr>
    <w:rPr>
      <w:rFonts w:ascii="Arial" w:eastAsia="Arial" w:hAnsi="Arial" w:cs="Arial"/>
      <w:sz w:val="22"/>
      <w:szCs w:val="22"/>
      <w:lang w:val="pt-PT"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Pr>
      <w:szCs w:val="20"/>
    </w:rPr>
  </w:style>
  <w:style w:type="paragraph" w:styleId="Textodenotadefim">
    <w:name w:val="endnote text"/>
    <w:basedOn w:val="Normal"/>
    <w:link w:val="TextodenotadefimChar"/>
    <w:uiPriority w:val="99"/>
    <w:unhideWhenUsed/>
    <w:qFormat/>
    <w:pPr>
      <w:spacing w:line="240" w:lineRule="auto"/>
    </w:pPr>
    <w:rPr>
      <w:sz w:val="20"/>
      <w:szCs w:val="20"/>
    </w:rPr>
  </w:style>
  <w:style w:type="paragraph" w:styleId="Rodap">
    <w:name w:val="footer"/>
    <w:basedOn w:val="Normal"/>
    <w:qFormat/>
    <w:pPr>
      <w:tabs>
        <w:tab w:val="center" w:pos="4252"/>
        <w:tab w:val="right" w:pos="8504"/>
      </w:tabs>
    </w:pPr>
  </w:style>
  <w:style w:type="character" w:styleId="Refdenotaderodap">
    <w:name w:val="footnote reference"/>
    <w:basedOn w:val="Fontepargpadro"/>
    <w:uiPriority w:val="99"/>
    <w:unhideWhenUsed/>
    <w:qFormat/>
    <w:rPr>
      <w:vertAlign w:val="superscript"/>
    </w:rPr>
  </w:style>
  <w:style w:type="paragraph" w:styleId="Cabealho">
    <w:name w:val="header"/>
    <w:basedOn w:val="Normal"/>
    <w:qFormat/>
    <w:pPr>
      <w:tabs>
        <w:tab w:val="center" w:pos="4252"/>
        <w:tab w:val="right" w:pos="8504"/>
      </w:tabs>
    </w:pPr>
  </w:style>
  <w:style w:type="character" w:styleId="Hyperlink">
    <w:name w:val="Hyperlink"/>
    <w:basedOn w:val="Fontepargpadro"/>
    <w:uiPriority w:val="99"/>
    <w:qFormat/>
    <w:rPr>
      <w:color w:val="0000FF"/>
      <w:u w:val="single"/>
    </w:rPr>
  </w:style>
  <w:style w:type="table" w:styleId="Tabelacomgrade">
    <w:name w:val="Table Grid"/>
    <w:basedOn w:val="Tabela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style>
  <w:style w:type="paragraph" w:customStyle="1" w:styleId="TableParagraph">
    <w:name w:val="Table Paragraph"/>
    <w:basedOn w:val="Normal"/>
    <w:qFormat/>
  </w:style>
  <w:style w:type="paragraph" w:customStyle="1" w:styleId="Normal1">
    <w:name w:val="Normal1"/>
    <w:basedOn w:val="Normal"/>
    <w:qFormat/>
    <w:pPr>
      <w:widowControl/>
      <w:spacing w:before="20" w:after="20"/>
    </w:pPr>
    <w:rPr>
      <w:rFonts w:ascii="Times New Roman" w:eastAsia="Times New Roman" w:hAnsi="Times New Roman" w:cs="Times New Roman"/>
      <w:color w:val="000000"/>
      <w:szCs w:val="20"/>
      <w:lang w:val="pt-BR"/>
    </w:rPr>
  </w:style>
  <w:style w:type="character" w:customStyle="1" w:styleId="HeaderChar">
    <w:name w:val="Header Char"/>
    <w:basedOn w:val="Fontepargpadro"/>
    <w:qFormat/>
    <w:rPr>
      <w:rFonts w:ascii="Arial" w:eastAsia="Arial" w:hAnsi="Arial" w:cs="Arial"/>
      <w:lang w:val="pt-PT"/>
    </w:rPr>
  </w:style>
  <w:style w:type="character" w:customStyle="1" w:styleId="FooterChar">
    <w:name w:val="Footer Char"/>
    <w:basedOn w:val="Fontepargpadro"/>
    <w:qFormat/>
    <w:rPr>
      <w:rFonts w:ascii="Arial" w:eastAsia="Arial" w:hAnsi="Arial" w:cs="Arial"/>
      <w:lang w:val="pt-PT"/>
    </w:rPr>
  </w:style>
  <w:style w:type="character" w:customStyle="1" w:styleId="UnresolvedMention1">
    <w:name w:val="Unresolved Mention1"/>
    <w:basedOn w:val="Fontepargpadro"/>
    <w:qFormat/>
    <w:rPr>
      <w:color w:val="605E5C"/>
      <w:shd w:val="clear" w:color="auto" w:fill="E1DFDD"/>
    </w:rPr>
  </w:style>
  <w:style w:type="character" w:customStyle="1" w:styleId="tm131">
    <w:name w:val="tm131"/>
    <w:basedOn w:val="Fontepargpadro"/>
    <w:qFormat/>
    <w:rPr>
      <w:rFonts w:ascii="Verdana" w:hAnsi="Verdana"/>
    </w:rPr>
  </w:style>
  <w:style w:type="table" w:customStyle="1" w:styleId="TableNormal1">
    <w:name w:val="Table Normal1"/>
    <w:qFormat/>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notadefimChar">
    <w:name w:val="Texto de nota de fim Char"/>
    <w:basedOn w:val="Fontepargpadro"/>
    <w:link w:val="Textodenotadefim"/>
    <w:uiPriority w:val="99"/>
    <w:qFormat/>
    <w:rPr>
      <w:rFonts w:ascii="Verdana" w:eastAsia="Arial" w:hAnsi="Verdana" w:cs="Arial"/>
      <w:sz w:val="20"/>
      <w:szCs w:val="20"/>
      <w:lang w:val="pt-PT"/>
    </w:rPr>
  </w:style>
  <w:style w:type="paragraph" w:customStyle="1" w:styleId="Default">
    <w:name w:val="Default"/>
    <w:basedOn w:val="Normal"/>
    <w:rsid w:val="00DE5CFE"/>
    <w:pPr>
      <w:widowControl/>
      <w:autoSpaceDE w:val="0"/>
      <w:autoSpaceDN w:val="0"/>
      <w:spacing w:line="240" w:lineRule="auto"/>
      <w:jc w:val="left"/>
    </w:pPr>
    <w:rPr>
      <w:rFonts w:ascii="Verdana" w:eastAsiaTheme="minorHAnsi" w:hAnsi="Verdana" w:cs="Times New Roman"/>
      <w:color w:val="000000"/>
      <w:sz w:val="24"/>
      <w:szCs w:val="24"/>
      <w:lang w:val="pt-BR" w:eastAsia="pt-BR"/>
    </w:rPr>
  </w:style>
  <w:style w:type="character" w:customStyle="1" w:styleId="apple-converted-space">
    <w:name w:val="apple-converted-space"/>
    <w:basedOn w:val="Fontepargpadro"/>
    <w:rsid w:val="000406AF"/>
  </w:style>
  <w:style w:type="character" w:customStyle="1" w:styleId="MenoPendente2">
    <w:name w:val="Menção Pendente2"/>
    <w:basedOn w:val="Fontepargpadro"/>
    <w:uiPriority w:val="99"/>
    <w:semiHidden/>
    <w:unhideWhenUsed/>
    <w:rsid w:val="004D3A50"/>
    <w:rPr>
      <w:color w:val="605E5C"/>
      <w:shd w:val="clear" w:color="auto" w:fill="E1DFDD"/>
    </w:rPr>
  </w:style>
  <w:style w:type="paragraph" w:styleId="NormalWeb">
    <w:name w:val="Normal (Web)"/>
    <w:basedOn w:val="Normal"/>
    <w:uiPriority w:val="99"/>
    <w:unhideWhenUsed/>
    <w:rsid w:val="00C2327C"/>
    <w:pPr>
      <w:widowControl/>
      <w:spacing w:before="100" w:beforeAutospacing="1" w:after="100" w:afterAutospacing="1" w:line="240" w:lineRule="auto"/>
      <w:jc w:val="left"/>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2915">
      <w:bodyDiv w:val="1"/>
      <w:marLeft w:val="0"/>
      <w:marRight w:val="0"/>
      <w:marTop w:val="0"/>
      <w:marBottom w:val="0"/>
      <w:divBdr>
        <w:top w:val="none" w:sz="0" w:space="0" w:color="auto"/>
        <w:left w:val="none" w:sz="0" w:space="0" w:color="auto"/>
        <w:bottom w:val="none" w:sz="0" w:space="0" w:color="auto"/>
        <w:right w:val="none" w:sz="0" w:space="0" w:color="auto"/>
      </w:divBdr>
    </w:div>
    <w:div w:id="651642669">
      <w:bodyDiv w:val="1"/>
      <w:marLeft w:val="0"/>
      <w:marRight w:val="0"/>
      <w:marTop w:val="0"/>
      <w:marBottom w:val="0"/>
      <w:divBdr>
        <w:top w:val="none" w:sz="0" w:space="0" w:color="auto"/>
        <w:left w:val="none" w:sz="0" w:space="0" w:color="auto"/>
        <w:bottom w:val="none" w:sz="0" w:space="0" w:color="auto"/>
        <w:right w:val="none" w:sz="0" w:space="0" w:color="auto"/>
      </w:divBdr>
    </w:div>
    <w:div w:id="828640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28889385/artigo-843-da-lei-n-13105-de-16-de-marco-de-201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iciativabr.com.br" TargetMode="External"/><Relationship Id="rId12" Type="http://schemas.openxmlformats.org/officeDocument/2006/relationships/hyperlink" Target="http://www.iniciativabr.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iciativabr.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to@iniciativabr.com.br" TargetMode="External"/><Relationship Id="rId4" Type="http://schemas.openxmlformats.org/officeDocument/2006/relationships/webSettings" Target="webSettings.xml"/><Relationship Id="rId9" Type="http://schemas.openxmlformats.org/officeDocument/2006/relationships/hyperlink" Target="http://www.iniciativabr.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2363</Words>
  <Characters>12764</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Lucas Freitas</cp:lastModifiedBy>
  <cp:revision>14</cp:revision>
  <cp:lastPrinted>2022-11-24T12:58:00Z</cp:lastPrinted>
  <dcterms:created xsi:type="dcterms:W3CDTF">2022-12-12T19:14:00Z</dcterms:created>
  <dcterms:modified xsi:type="dcterms:W3CDTF">2023-05-25T14:40:00Z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EEF47C2BC86D4E93BE17CF22399C564C</vt:lpwstr>
  </property>
</Properties>
</file>