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BE9" w:rsidRDefault="00801BE9" w:rsidP="006B05E4">
      <w:pPr>
        <w:jc w:val="both"/>
        <w:rPr>
          <w:rFonts w:ascii="Times New Roman" w:eastAsia="Times New Roman" w:hAnsi="Times New Roman" w:cs="Times New Roman"/>
          <w:b/>
        </w:rPr>
      </w:pPr>
    </w:p>
    <w:p w:rsidR="00801BE9" w:rsidRDefault="00801BE9" w:rsidP="006B05E4">
      <w:pPr>
        <w:jc w:val="both"/>
        <w:rPr>
          <w:rFonts w:ascii="Times New Roman" w:eastAsia="Times New Roman" w:hAnsi="Times New Roman" w:cs="Times New Roman"/>
          <w:b/>
        </w:rPr>
      </w:pPr>
    </w:p>
    <w:p w:rsidR="00D63657" w:rsidRDefault="005C47AB" w:rsidP="005C47AB">
      <w:pPr>
        <w:spacing w:after="200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5C47AB">
        <w:rPr>
          <w:rFonts w:ascii="Times New Roman" w:eastAsia="Times New Roman" w:hAnsi="Times New Roman" w:cs="Times New Roman"/>
          <w:b/>
          <w:sz w:val="28"/>
          <w:szCs w:val="24"/>
        </w:rPr>
        <w:t xml:space="preserve">EXCELENTÍSSIMO (A) SENHOR (A) DOUTOR (A) JUÍZ (A) DE DIREITO DA </w:t>
      </w:r>
      <w:r w:rsidR="00116A2A">
        <w:rPr>
          <w:rFonts w:ascii="Times New Roman" w:eastAsia="Times New Roman" w:hAnsi="Times New Roman" w:cs="Times New Roman"/>
          <w:b/>
          <w:sz w:val="28"/>
          <w:szCs w:val="24"/>
        </w:rPr>
        <w:t xml:space="preserve">***** </w:t>
      </w:r>
      <w:r w:rsidRPr="005C47AB">
        <w:rPr>
          <w:rFonts w:ascii="Times New Roman" w:eastAsia="Times New Roman" w:hAnsi="Times New Roman" w:cs="Times New Roman"/>
          <w:b/>
          <w:sz w:val="28"/>
          <w:szCs w:val="24"/>
        </w:rPr>
        <w:t xml:space="preserve">CÍVEL DA COMARCA DE </w:t>
      </w:r>
      <w:r w:rsidR="00116A2A">
        <w:rPr>
          <w:rFonts w:ascii="Times New Roman" w:eastAsia="Times New Roman" w:hAnsi="Times New Roman" w:cs="Times New Roman"/>
          <w:b/>
          <w:sz w:val="28"/>
          <w:szCs w:val="24"/>
        </w:rPr>
        <w:t>****</w:t>
      </w:r>
      <w:r w:rsidRPr="005C47AB">
        <w:rPr>
          <w:rFonts w:ascii="Times New Roman" w:eastAsia="Times New Roman" w:hAnsi="Times New Roman" w:cs="Times New Roman"/>
          <w:b/>
          <w:sz w:val="28"/>
          <w:szCs w:val="24"/>
        </w:rPr>
        <w:t xml:space="preserve"> – ESTADO DE SÃO PAULO.</w:t>
      </w:r>
    </w:p>
    <w:p w:rsidR="006173C2" w:rsidRDefault="006173C2" w:rsidP="005C47AB">
      <w:pPr>
        <w:spacing w:after="200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5C47AB" w:rsidRDefault="005C47AB" w:rsidP="005C47AB">
      <w:pPr>
        <w:spacing w:after="2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5F52" w:rsidRDefault="00E65F52" w:rsidP="009B12A9">
      <w:pPr>
        <w:spacing w:after="2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5F52">
        <w:rPr>
          <w:rFonts w:ascii="Times New Roman" w:eastAsia="Times New Roman" w:hAnsi="Times New Roman" w:cs="Times New Roman"/>
          <w:b/>
          <w:sz w:val="24"/>
          <w:szCs w:val="24"/>
        </w:rPr>
        <w:t xml:space="preserve">Processo nº </w:t>
      </w:r>
      <w:r w:rsidR="00116A2A">
        <w:rPr>
          <w:rFonts w:ascii="Times New Roman" w:eastAsia="Times New Roman" w:hAnsi="Times New Roman" w:cs="Times New Roman"/>
          <w:b/>
          <w:sz w:val="24"/>
          <w:szCs w:val="24"/>
        </w:rPr>
        <w:t>********</w:t>
      </w:r>
    </w:p>
    <w:p w:rsidR="00B13D0B" w:rsidRDefault="00B13D0B" w:rsidP="009B12A9">
      <w:pPr>
        <w:spacing w:after="2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C47AB" w:rsidRDefault="00B11D3E" w:rsidP="00C5432B">
      <w:pPr>
        <w:spacing w:after="2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</w:t>
      </w:r>
      <w:r w:rsidR="00CC11A7" w:rsidRPr="00CC11A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7B4331" w:rsidRPr="007B433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946F9" w:rsidRPr="009946F9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2420FB" w:rsidRPr="002420FB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B13D0B" w:rsidRPr="00B13D0B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801BE9" w:rsidRDefault="00116A2A" w:rsidP="00C5432B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*******************</w:t>
      </w:r>
      <w:r w:rsidR="00D755B6" w:rsidRPr="00D755B6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="00D755B6" w:rsidRPr="00D755B6">
        <w:rPr>
          <w:rFonts w:ascii="Times New Roman" w:eastAsia="Times New Roman" w:hAnsi="Times New Roman" w:cs="Times New Roman"/>
          <w:sz w:val="24"/>
          <w:szCs w:val="24"/>
        </w:rPr>
        <w:t>já qualificados anteriormente, vêm mui respeitosamente à presença de Vossa Excelência</w:t>
      </w:r>
      <w:r w:rsidR="000C2898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8F286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41EB7">
        <w:rPr>
          <w:rFonts w:ascii="Times New Roman" w:eastAsia="Times New Roman" w:hAnsi="Times New Roman" w:cs="Times New Roman"/>
          <w:sz w:val="24"/>
          <w:szCs w:val="24"/>
        </w:rPr>
        <w:t>nos termos dos artigos 879, inciso II e 883, ambos do novo Código de Processo Civil - CPC, expor e requerer o quanto segue:</w:t>
      </w:r>
    </w:p>
    <w:p w:rsidR="00801BE9" w:rsidRDefault="00041EB7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É sabido que a fase executória deve percorrer o modo menos gravoso (art. 805, do CPC) e que para a alienação do produto da penhora, o procedimento mais eficaz e democrático é o leilão judicial, sendo a forma eletrônica eleita como meio preferencial pelo novo CPC (art. 882, do CPC), ainda que se trate de processo físico.</w:t>
      </w:r>
    </w:p>
    <w:p w:rsidR="00801BE9" w:rsidRDefault="00041EB7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Além da grande acessibilidade aos interessados, que podem enviar seus lances de qualquer lugar do mundo, o leilão eletrônico evita questionamentos, pois é também a forma mais transparente, uma vez que as partes e interessados do processo podem acompanhar os leilões ao vivo, via internet.</w:t>
      </w:r>
    </w:p>
    <w:p w:rsidR="00801BE9" w:rsidRDefault="00041EB7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Ademais, esta forma de alienação segue os termos regulamentados pelo artigo 879 e seguintes do Novo Código de Processo Civil e Provimento 1.625/2009 do Conselho Superior da Magistratura – CSM/TJSP.</w:t>
      </w:r>
    </w:p>
    <w:p w:rsidR="00801BE9" w:rsidRDefault="00041EB7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Por essa razão, para a realização da alienação dos bem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9B12A9">
        <w:rPr>
          <w:rFonts w:ascii="Times New Roman" w:eastAsia="Times New Roman" w:hAnsi="Times New Roman" w:cs="Times New Roman"/>
          <w:sz w:val="24"/>
          <w:szCs w:val="24"/>
        </w:rPr>
        <w:t>penhorado (</w:t>
      </w:r>
      <w:r>
        <w:rPr>
          <w:rFonts w:ascii="Times New Roman" w:eastAsia="Times New Roman" w:hAnsi="Times New Roman" w:cs="Times New Roman"/>
          <w:sz w:val="24"/>
          <w:szCs w:val="24"/>
        </w:rPr>
        <w:t>s), com base no art. 883, do CPC, requer:</w:t>
      </w:r>
    </w:p>
    <w:p w:rsidR="00801BE9" w:rsidRDefault="00041EB7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a) A nomeação da Gestora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KTZ LEILÕES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por intermédio do Leiloeiro Oficial,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Vivian Thomaz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Katzenelson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JUCESP nº 1209,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 escritório na Cidade de São Paulo, Estado de São Paulo, na Rua Canuto do Val nº </w:t>
      </w:r>
      <w:r w:rsidR="00C850B7">
        <w:rPr>
          <w:rFonts w:ascii="Times New Roman" w:eastAsia="Times New Roman" w:hAnsi="Times New Roman" w:cs="Times New Roman"/>
          <w:sz w:val="24"/>
          <w:szCs w:val="24"/>
        </w:rPr>
        <w:t>69, 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Vila Buarque - São Paulo – SP - FONE: (11) 3331-7679, e-mail </w:t>
      </w:r>
      <w:hyperlink r:id="rId7" w:history="1">
        <w:r w:rsidR="007D5F9D" w:rsidRPr="00311091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juridico@ktzleiloes.com.br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801BE9" w:rsidRDefault="00041EB7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b) A Leiloeira indicada está tecnicamente habilitado pelo Tribunal de Justiça do Estado de São Paulo, para a realização de leilões com divulgação e captação de lances em tempo real, através do site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www.ktzleiloes.com.br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nos termos do Provimento CSM nº 1625/2009, publicado no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DJE Ano II – Edição 411 – São Paulo, de 9 de fevereiro de 2009, </w:t>
      </w:r>
      <w:r w:rsidR="009B12A9">
        <w:rPr>
          <w:rFonts w:ascii="Times New Roman" w:eastAsia="Times New Roman" w:hAnsi="Times New Roman" w:cs="Times New Roman"/>
          <w:sz w:val="24"/>
          <w:szCs w:val="24"/>
        </w:rPr>
        <w:t>que disciplina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 leilão eletrônico tal como determinado pelo Artigo 882, §§ 1º e 2º, do Código de Processo Civil.</w:t>
      </w:r>
    </w:p>
    <w:p w:rsidR="00801BE9" w:rsidRDefault="00801BE9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1BE9" w:rsidRDefault="009B12A9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c) Aguarda</w:t>
      </w:r>
      <w:proofErr w:type="gramEnd"/>
      <w:r w:rsidR="00041EB7">
        <w:rPr>
          <w:rFonts w:ascii="Times New Roman" w:eastAsia="Times New Roman" w:hAnsi="Times New Roman" w:cs="Times New Roman"/>
          <w:sz w:val="24"/>
          <w:szCs w:val="24"/>
        </w:rPr>
        <w:t xml:space="preserve">, portanto, que </w:t>
      </w:r>
      <w:r>
        <w:rPr>
          <w:rFonts w:ascii="Times New Roman" w:eastAsia="Times New Roman" w:hAnsi="Times New Roman" w:cs="Times New Roman"/>
          <w:sz w:val="24"/>
          <w:szCs w:val="24"/>
        </w:rPr>
        <w:t>V. Exa</w:t>
      </w:r>
      <w:r w:rsidR="00041EB7">
        <w:rPr>
          <w:rFonts w:ascii="Times New Roman" w:eastAsia="Times New Roman" w:hAnsi="Times New Roman" w:cs="Times New Roman"/>
          <w:sz w:val="24"/>
          <w:szCs w:val="24"/>
        </w:rPr>
        <w:t>. Nomeie o leiloeiro indicado, nos termos do Artigo 883, antes citado, legitimando-o a tomar as providências cabíveis visando a realização do ato de expropriação.</w:t>
      </w:r>
    </w:p>
    <w:p w:rsidR="00801BE9" w:rsidRDefault="009B12A9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d) Seja</w:t>
      </w:r>
      <w:proofErr w:type="gramEnd"/>
      <w:r w:rsidR="00041EB7">
        <w:rPr>
          <w:rFonts w:ascii="Times New Roman" w:eastAsia="Times New Roman" w:hAnsi="Times New Roman" w:cs="Times New Roman"/>
          <w:sz w:val="24"/>
          <w:szCs w:val="24"/>
        </w:rPr>
        <w:t xml:space="preserve"> a comissão do Leiloeiro fixada em 5% (cinco por cento) do valor da arrematação. Devendo ser feito o pagamento diretamente na conta do Leiloeiro em conta por ele indicada; </w:t>
      </w:r>
    </w:p>
    <w:p w:rsidR="00801BE9" w:rsidRDefault="00041EB7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e) Determinar-se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 digna serventia, que providencie a intimação da Gestora através do </w:t>
      </w:r>
      <w:r w:rsidR="009B12A9">
        <w:rPr>
          <w:rFonts w:ascii="Times New Roman" w:eastAsia="Times New Roman" w:hAnsi="Times New Roman" w:cs="Times New Roman"/>
          <w:sz w:val="24"/>
          <w:szCs w:val="24"/>
        </w:rPr>
        <w:t>e-mail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" w:history="1">
        <w:r w:rsidR="00CC4BDC" w:rsidRPr="0094556D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juridico@ktzleiloes.com.br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; quanto à realização da alienação eletrônica, enviando na mesma ocasião as peças necessárias à confecção do edital (capa dos autos, auto de penhora, laudo de avaliação, despacho que determinou a alienação, dados do credor hipotecário, terceiro interessado - se houver cópia da matrícula -em caso de bem imóvel); </w:t>
      </w:r>
    </w:p>
    <w:p w:rsidR="00801BE9" w:rsidRDefault="00041EB7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Salienta-se que a divulgação e realização das hastas públicas no meio eletrônico, bem como, toda a parte burocrática do pregão será conduzido pela Gestora e Leiloeiro, com a finalidade de maximização da disputa, resultando na positividade do certame, rapidez na elaboração e publicação dos editais e prestação de contas.</w:t>
      </w:r>
    </w:p>
    <w:p w:rsidR="005C47AB" w:rsidRDefault="005C47AB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47AB" w:rsidRDefault="005C47AB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1BE9" w:rsidRDefault="00801BE9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47AB" w:rsidRDefault="005C47AB" w:rsidP="00834B12">
      <w:pPr>
        <w:tabs>
          <w:tab w:val="left" w:pos="709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47AB">
        <w:rPr>
          <w:rFonts w:ascii="Times New Roman" w:eastAsia="Times New Roman" w:hAnsi="Times New Roman" w:cs="Times New Roman"/>
          <w:sz w:val="24"/>
          <w:szCs w:val="24"/>
        </w:rPr>
        <w:t>Termos em que,</w:t>
      </w:r>
    </w:p>
    <w:p w:rsidR="005C47AB" w:rsidRDefault="005C47AB" w:rsidP="00834B12">
      <w:pPr>
        <w:tabs>
          <w:tab w:val="left" w:pos="709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47AB">
        <w:rPr>
          <w:rFonts w:ascii="Times New Roman" w:eastAsia="Times New Roman" w:hAnsi="Times New Roman" w:cs="Times New Roman"/>
          <w:sz w:val="24"/>
          <w:szCs w:val="24"/>
        </w:rPr>
        <w:t>Pede o deferimento,</w:t>
      </w:r>
    </w:p>
    <w:p w:rsidR="005C47AB" w:rsidRDefault="005C47AB" w:rsidP="00834B12">
      <w:pPr>
        <w:tabs>
          <w:tab w:val="left" w:pos="709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47AB" w:rsidRDefault="00116A2A" w:rsidP="00834B12">
      <w:pPr>
        <w:tabs>
          <w:tab w:val="left" w:pos="709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******</w:t>
      </w:r>
      <w:r w:rsidR="005C47AB" w:rsidRPr="005C47A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***** de outubro</w:t>
      </w:r>
      <w:r w:rsidR="005C47AB" w:rsidRPr="005C47AB">
        <w:rPr>
          <w:rFonts w:ascii="Times New Roman" w:eastAsia="Times New Roman" w:hAnsi="Times New Roman" w:cs="Times New Roman"/>
          <w:sz w:val="24"/>
          <w:szCs w:val="24"/>
        </w:rPr>
        <w:t xml:space="preserve"> de 2023.</w:t>
      </w:r>
    </w:p>
    <w:p w:rsidR="005C47AB" w:rsidRDefault="005C47AB" w:rsidP="00834B12">
      <w:pPr>
        <w:tabs>
          <w:tab w:val="left" w:pos="709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B16D9" w:rsidRPr="002B51B8" w:rsidRDefault="005B16D9" w:rsidP="007505D8">
      <w:pPr>
        <w:tabs>
          <w:tab w:val="left" w:pos="7095"/>
        </w:tabs>
        <w:jc w:val="center"/>
        <w:rPr>
          <w:rFonts w:ascii="Times New Roman" w:eastAsia="Times New Roman" w:hAnsi="Times New Roman" w:cs="Times New Roman"/>
          <w:szCs w:val="24"/>
        </w:rPr>
      </w:pPr>
      <w:bookmarkStart w:id="0" w:name="_GoBack"/>
      <w:bookmarkEnd w:id="0"/>
    </w:p>
    <w:sectPr w:rsidR="005B16D9" w:rsidRPr="002B51B8">
      <w:headerReference w:type="default" r:id="rId9"/>
      <w:footerReference w:type="default" r:id="rId10"/>
      <w:pgSz w:w="11909" w:h="16834"/>
      <w:pgMar w:top="708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4B21" w:rsidRDefault="00844B21">
      <w:pPr>
        <w:spacing w:line="240" w:lineRule="auto"/>
      </w:pPr>
      <w:r>
        <w:separator/>
      </w:r>
    </w:p>
  </w:endnote>
  <w:endnote w:type="continuationSeparator" w:id="0">
    <w:p w:rsidR="00844B21" w:rsidRDefault="00844B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BE9" w:rsidRDefault="00801BE9">
    <w:pPr>
      <w:jc w:val="center"/>
    </w:pPr>
  </w:p>
  <w:p w:rsidR="00801BE9" w:rsidRDefault="00041EB7">
    <w:pPr>
      <w:jc w:val="center"/>
      <w:rPr>
        <w:rFonts w:ascii="Times New Roman" w:eastAsia="Times New Roman" w:hAnsi="Times New Roman" w:cs="Times New Roman"/>
        <w:color w:val="0000FF"/>
      </w:rPr>
    </w:pPr>
    <w:r>
      <w:rPr>
        <w:rFonts w:ascii="Times New Roman" w:eastAsia="Times New Roman" w:hAnsi="Times New Roman" w:cs="Times New Roman"/>
        <w:color w:val="0000FF"/>
      </w:rPr>
      <w:t xml:space="preserve">Rua Canuto do Val, 69 - Vila Buarque, São Paulo      </w:t>
    </w:r>
  </w:p>
  <w:p w:rsidR="00801BE9" w:rsidRPr="006B05E4" w:rsidRDefault="00041EB7">
    <w:pPr>
      <w:jc w:val="center"/>
      <w:rPr>
        <w:rFonts w:ascii="Times New Roman" w:eastAsia="Times New Roman" w:hAnsi="Times New Roman" w:cs="Times New Roman"/>
        <w:color w:val="0000FF"/>
        <w:lang w:val="en-US"/>
      </w:rPr>
    </w:pPr>
    <w:r>
      <w:rPr>
        <w:rFonts w:ascii="Times New Roman" w:eastAsia="Times New Roman" w:hAnsi="Times New Roman" w:cs="Times New Roman"/>
        <w:color w:val="0000FF"/>
      </w:rPr>
      <w:t xml:space="preserve"> </w:t>
    </w:r>
    <w:proofErr w:type="spellStart"/>
    <w:r w:rsidRPr="006B05E4">
      <w:rPr>
        <w:rFonts w:ascii="Times New Roman" w:eastAsia="Times New Roman" w:hAnsi="Times New Roman" w:cs="Times New Roman"/>
        <w:color w:val="0000FF"/>
        <w:lang w:val="en-US"/>
      </w:rPr>
      <w:t>Contato</w:t>
    </w:r>
    <w:proofErr w:type="spellEnd"/>
    <w:r w:rsidRPr="006B05E4">
      <w:rPr>
        <w:rFonts w:ascii="Times New Roman" w:eastAsia="Times New Roman" w:hAnsi="Times New Roman" w:cs="Times New Roman"/>
        <w:color w:val="0000FF"/>
        <w:lang w:val="en-US"/>
      </w:rPr>
      <w:t>: 3331-7679 (</w:t>
    </w:r>
    <w:r w:rsidR="00B03290" w:rsidRPr="006B05E4">
      <w:rPr>
        <w:rFonts w:ascii="Times New Roman" w:eastAsia="Times New Roman" w:hAnsi="Times New Roman" w:cs="Times New Roman"/>
        <w:color w:val="0000FF"/>
        <w:lang w:val="en-US"/>
      </w:rPr>
      <w:t>WhatsApp</w:t>
    </w:r>
    <w:r w:rsidRPr="006B05E4">
      <w:rPr>
        <w:rFonts w:ascii="Times New Roman" w:eastAsia="Times New Roman" w:hAnsi="Times New Roman" w:cs="Times New Roman"/>
        <w:color w:val="0000FF"/>
        <w:lang w:val="en-US"/>
      </w:rPr>
      <w:t>) / juridico@ktzleiloes.com.br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4B21" w:rsidRDefault="00844B21">
      <w:pPr>
        <w:spacing w:line="240" w:lineRule="auto"/>
      </w:pPr>
      <w:r>
        <w:separator/>
      </w:r>
    </w:p>
  </w:footnote>
  <w:footnote w:type="continuationSeparator" w:id="0">
    <w:p w:rsidR="00844B21" w:rsidRDefault="00844B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BE9" w:rsidRDefault="00041EB7">
    <w:pPr>
      <w:jc w:val="center"/>
    </w:pPr>
    <w:r>
      <w:rPr>
        <w:noProof/>
      </w:rPr>
      <w:drawing>
        <wp:inline distT="114300" distB="114300" distL="114300" distR="114300">
          <wp:extent cx="1651163" cy="594419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1163" cy="5944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BE9"/>
    <w:rsid w:val="00006F16"/>
    <w:rsid w:val="00040787"/>
    <w:rsid w:val="00041EB7"/>
    <w:rsid w:val="00044887"/>
    <w:rsid w:val="00064355"/>
    <w:rsid w:val="000C2898"/>
    <w:rsid w:val="000D2D16"/>
    <w:rsid w:val="000E481A"/>
    <w:rsid w:val="000F2C18"/>
    <w:rsid w:val="000F3FD5"/>
    <w:rsid w:val="00115ADD"/>
    <w:rsid w:val="00116A2A"/>
    <w:rsid w:val="00134A4C"/>
    <w:rsid w:val="00140B2B"/>
    <w:rsid w:val="00150546"/>
    <w:rsid w:val="001848AC"/>
    <w:rsid w:val="00197004"/>
    <w:rsid w:val="001A40B9"/>
    <w:rsid w:val="001C11EC"/>
    <w:rsid w:val="001E0214"/>
    <w:rsid w:val="00231CCF"/>
    <w:rsid w:val="002420FB"/>
    <w:rsid w:val="00290CF9"/>
    <w:rsid w:val="002A30B3"/>
    <w:rsid w:val="002B51B8"/>
    <w:rsid w:val="002B7779"/>
    <w:rsid w:val="003003A5"/>
    <w:rsid w:val="00326AB8"/>
    <w:rsid w:val="00347C98"/>
    <w:rsid w:val="00365D47"/>
    <w:rsid w:val="003A4771"/>
    <w:rsid w:val="003A7286"/>
    <w:rsid w:val="003C56FE"/>
    <w:rsid w:val="004051AC"/>
    <w:rsid w:val="004117BA"/>
    <w:rsid w:val="0041462E"/>
    <w:rsid w:val="004178A6"/>
    <w:rsid w:val="00444911"/>
    <w:rsid w:val="00454ADA"/>
    <w:rsid w:val="004C227D"/>
    <w:rsid w:val="004F36C0"/>
    <w:rsid w:val="004F7B17"/>
    <w:rsid w:val="00502F6A"/>
    <w:rsid w:val="00530228"/>
    <w:rsid w:val="00530693"/>
    <w:rsid w:val="0056128D"/>
    <w:rsid w:val="005616B5"/>
    <w:rsid w:val="00566D97"/>
    <w:rsid w:val="005748B3"/>
    <w:rsid w:val="00575621"/>
    <w:rsid w:val="005837D9"/>
    <w:rsid w:val="005B16D9"/>
    <w:rsid w:val="005B2D8D"/>
    <w:rsid w:val="005C47AB"/>
    <w:rsid w:val="006173C2"/>
    <w:rsid w:val="00626CC4"/>
    <w:rsid w:val="00650C6D"/>
    <w:rsid w:val="0069067B"/>
    <w:rsid w:val="006B05E4"/>
    <w:rsid w:val="00713BFA"/>
    <w:rsid w:val="007469C0"/>
    <w:rsid w:val="007505D8"/>
    <w:rsid w:val="007515EF"/>
    <w:rsid w:val="007A5384"/>
    <w:rsid w:val="007B4331"/>
    <w:rsid w:val="007D5F9D"/>
    <w:rsid w:val="00801BE9"/>
    <w:rsid w:val="00802798"/>
    <w:rsid w:val="00834B12"/>
    <w:rsid w:val="00843791"/>
    <w:rsid w:val="00844B21"/>
    <w:rsid w:val="0085706C"/>
    <w:rsid w:val="00872648"/>
    <w:rsid w:val="008A79F9"/>
    <w:rsid w:val="008D06C9"/>
    <w:rsid w:val="008F2867"/>
    <w:rsid w:val="009146D1"/>
    <w:rsid w:val="00947710"/>
    <w:rsid w:val="009946F9"/>
    <w:rsid w:val="009B12A9"/>
    <w:rsid w:val="009B2C9F"/>
    <w:rsid w:val="009B5453"/>
    <w:rsid w:val="00A13711"/>
    <w:rsid w:val="00A502B4"/>
    <w:rsid w:val="00A91369"/>
    <w:rsid w:val="00AD1393"/>
    <w:rsid w:val="00AE2ADF"/>
    <w:rsid w:val="00AE5CFD"/>
    <w:rsid w:val="00B03290"/>
    <w:rsid w:val="00B03E55"/>
    <w:rsid w:val="00B11D3E"/>
    <w:rsid w:val="00B13D0B"/>
    <w:rsid w:val="00B5234F"/>
    <w:rsid w:val="00B533BD"/>
    <w:rsid w:val="00B61706"/>
    <w:rsid w:val="00B8208F"/>
    <w:rsid w:val="00B84507"/>
    <w:rsid w:val="00B90284"/>
    <w:rsid w:val="00B973ED"/>
    <w:rsid w:val="00B97CDE"/>
    <w:rsid w:val="00C01AF6"/>
    <w:rsid w:val="00C12B70"/>
    <w:rsid w:val="00C227FE"/>
    <w:rsid w:val="00C5432B"/>
    <w:rsid w:val="00C663B4"/>
    <w:rsid w:val="00C850B7"/>
    <w:rsid w:val="00CB3BCC"/>
    <w:rsid w:val="00CB76E5"/>
    <w:rsid w:val="00CC11A7"/>
    <w:rsid w:val="00CC4BDC"/>
    <w:rsid w:val="00CC4EA1"/>
    <w:rsid w:val="00CD139A"/>
    <w:rsid w:val="00D63657"/>
    <w:rsid w:val="00D645C7"/>
    <w:rsid w:val="00D64B68"/>
    <w:rsid w:val="00D6644C"/>
    <w:rsid w:val="00D755B6"/>
    <w:rsid w:val="00E20AA7"/>
    <w:rsid w:val="00E45618"/>
    <w:rsid w:val="00E65F52"/>
    <w:rsid w:val="00E671A8"/>
    <w:rsid w:val="00E90305"/>
    <w:rsid w:val="00EC2F90"/>
    <w:rsid w:val="00EC5834"/>
    <w:rsid w:val="00ED50EF"/>
    <w:rsid w:val="00F216F2"/>
    <w:rsid w:val="00F308D0"/>
    <w:rsid w:val="00F34119"/>
    <w:rsid w:val="00F373EE"/>
    <w:rsid w:val="00F60489"/>
    <w:rsid w:val="00F74EB5"/>
    <w:rsid w:val="00F770B0"/>
    <w:rsid w:val="00F77698"/>
    <w:rsid w:val="00F8458E"/>
    <w:rsid w:val="00F96B9F"/>
    <w:rsid w:val="00FA2A6F"/>
    <w:rsid w:val="00FC7E36"/>
    <w:rsid w:val="00FE2D5D"/>
    <w:rsid w:val="00FF38FC"/>
    <w:rsid w:val="00FF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3B6871-70F2-4E0A-A41D-B21CAEEF0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B0329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03290"/>
  </w:style>
  <w:style w:type="paragraph" w:styleId="Rodap">
    <w:name w:val="footer"/>
    <w:basedOn w:val="Normal"/>
    <w:link w:val="RodapChar"/>
    <w:uiPriority w:val="99"/>
    <w:unhideWhenUsed/>
    <w:rsid w:val="00B03290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03290"/>
  </w:style>
  <w:style w:type="character" w:styleId="Hyperlink">
    <w:name w:val="Hyperlink"/>
    <w:basedOn w:val="Fontepargpadro"/>
    <w:uiPriority w:val="99"/>
    <w:unhideWhenUsed/>
    <w:rsid w:val="007D5F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639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ridico@ktz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uridico@ktzleiloes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9jzKUkLGIiBoi/IEevkBI9//i4Q==">AMUW2mVqktHMnvlREJUfOs5+4glUGaLYuSnE3kEKQUMNUWgW7CmgnwOkIEEIRxFh/gqZx79wQfFjbSPzMNkJ3IHVDzpp6l6Mv/aAF8ZoXjokXwi4pbweoYc=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873</TotalTime>
  <Pages>2</Pages>
  <Words>529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 Katzenelson</dc:creator>
  <cp:lastModifiedBy>Acer</cp:lastModifiedBy>
  <cp:revision>67</cp:revision>
  <dcterms:created xsi:type="dcterms:W3CDTF">2023-08-30T17:13:00Z</dcterms:created>
  <dcterms:modified xsi:type="dcterms:W3CDTF">2023-10-25T20:11:00Z</dcterms:modified>
</cp:coreProperties>
</file>