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5026" w:rsidRPr="00E317F7" w:rsidRDefault="00E95026" w:rsidP="00E95026">
      <w:pPr>
        <w:spacing w:after="0"/>
        <w:jc w:val="center"/>
        <w:rPr>
          <w:rFonts w:ascii="Arial" w:hAnsi="Arial" w:cs="Arial"/>
          <w:b/>
          <w:sz w:val="23"/>
          <w:szCs w:val="23"/>
        </w:rPr>
      </w:pPr>
      <w:r>
        <w:rPr>
          <w:rFonts w:ascii="Arial" w:hAnsi="Arial" w:cs="Arial"/>
          <w:b/>
          <w:sz w:val="23"/>
          <w:szCs w:val="23"/>
        </w:rPr>
        <w:t>ESTADO DE MATO GRO</w:t>
      </w:r>
      <w:r w:rsidRPr="00E317F7">
        <w:rPr>
          <w:rFonts w:ascii="Arial" w:hAnsi="Arial" w:cs="Arial"/>
          <w:b/>
          <w:sz w:val="23"/>
          <w:szCs w:val="23"/>
        </w:rPr>
        <w:t>SS</w:t>
      </w:r>
      <w:bookmarkStart w:id="0" w:name="_GoBack"/>
      <w:bookmarkEnd w:id="0"/>
      <w:r w:rsidRPr="00E317F7">
        <w:rPr>
          <w:rFonts w:ascii="Arial" w:hAnsi="Arial" w:cs="Arial"/>
          <w:b/>
          <w:sz w:val="23"/>
          <w:szCs w:val="23"/>
        </w:rPr>
        <w:t>O</w:t>
      </w:r>
    </w:p>
    <w:p w:rsidR="00E95026" w:rsidRPr="00E317F7" w:rsidRDefault="00E95026" w:rsidP="00E95026">
      <w:pPr>
        <w:pStyle w:val="PargrafodaLista"/>
        <w:spacing w:after="0"/>
        <w:ind w:left="0"/>
        <w:jc w:val="center"/>
        <w:rPr>
          <w:rFonts w:ascii="Arial" w:hAnsi="Arial" w:cs="Arial"/>
          <w:b/>
          <w:sz w:val="23"/>
          <w:szCs w:val="23"/>
        </w:rPr>
      </w:pPr>
      <w:r w:rsidRPr="00E317F7">
        <w:rPr>
          <w:rFonts w:ascii="Arial" w:hAnsi="Arial" w:cs="Arial"/>
          <w:b/>
          <w:sz w:val="23"/>
          <w:szCs w:val="23"/>
        </w:rPr>
        <w:t>PODER JUDICIARIO</w:t>
      </w:r>
    </w:p>
    <w:p w:rsidR="00E95026" w:rsidRPr="00E317F7" w:rsidRDefault="00E95026" w:rsidP="00E95026">
      <w:pPr>
        <w:pStyle w:val="PargrafodaLista"/>
        <w:spacing w:after="0"/>
        <w:ind w:left="0"/>
        <w:jc w:val="center"/>
        <w:rPr>
          <w:rFonts w:ascii="Arial" w:hAnsi="Arial" w:cs="Arial"/>
          <w:b/>
          <w:sz w:val="23"/>
          <w:szCs w:val="23"/>
        </w:rPr>
      </w:pPr>
      <w:r w:rsidRPr="00E317F7">
        <w:rPr>
          <w:rFonts w:ascii="Arial" w:hAnsi="Arial" w:cs="Arial"/>
          <w:b/>
          <w:sz w:val="23"/>
          <w:szCs w:val="23"/>
        </w:rPr>
        <w:t xml:space="preserve">COMARCA DE </w:t>
      </w:r>
      <w:r>
        <w:rPr>
          <w:rFonts w:ascii="Arial" w:hAnsi="Arial" w:cs="Arial"/>
          <w:b/>
          <w:sz w:val="23"/>
          <w:szCs w:val="23"/>
        </w:rPr>
        <w:t>GUARANTÃ DO NORTE</w:t>
      </w:r>
      <w:r w:rsidRPr="00E317F7">
        <w:rPr>
          <w:rFonts w:ascii="Arial" w:hAnsi="Arial" w:cs="Arial"/>
          <w:b/>
          <w:sz w:val="23"/>
          <w:szCs w:val="23"/>
        </w:rPr>
        <w:t xml:space="preserve"> – MT</w:t>
      </w:r>
    </w:p>
    <w:p w:rsidR="00E95026" w:rsidRPr="00E317F7" w:rsidRDefault="00E95026" w:rsidP="00E95026">
      <w:pPr>
        <w:pStyle w:val="PargrafodaLista"/>
        <w:spacing w:after="0"/>
        <w:ind w:left="0"/>
        <w:jc w:val="center"/>
        <w:rPr>
          <w:rFonts w:ascii="Arial" w:hAnsi="Arial" w:cs="Arial"/>
          <w:b/>
          <w:sz w:val="23"/>
          <w:szCs w:val="23"/>
        </w:rPr>
      </w:pPr>
      <w:r w:rsidRPr="00E317F7">
        <w:rPr>
          <w:rFonts w:ascii="Arial" w:hAnsi="Arial" w:cs="Arial"/>
          <w:b/>
          <w:sz w:val="23"/>
          <w:szCs w:val="23"/>
        </w:rPr>
        <w:t>JUÍZO DA VARA ÚNICA</w:t>
      </w:r>
    </w:p>
    <w:p w:rsidR="00E95026" w:rsidRPr="00E317F7" w:rsidRDefault="00E95026" w:rsidP="00E95026">
      <w:pPr>
        <w:pStyle w:val="PargrafodaLista"/>
        <w:spacing w:after="0"/>
        <w:ind w:left="0"/>
        <w:jc w:val="center"/>
        <w:rPr>
          <w:rFonts w:ascii="Arial" w:hAnsi="Arial" w:cs="Arial"/>
          <w:b/>
          <w:sz w:val="23"/>
          <w:szCs w:val="23"/>
        </w:rPr>
      </w:pPr>
    </w:p>
    <w:p w:rsidR="00E95026" w:rsidRPr="00E317F7" w:rsidRDefault="00E95026" w:rsidP="00E95026">
      <w:pPr>
        <w:pStyle w:val="PargrafodaLista"/>
        <w:spacing w:after="0"/>
        <w:ind w:left="0"/>
        <w:jc w:val="center"/>
        <w:rPr>
          <w:rFonts w:ascii="Arial" w:hAnsi="Arial" w:cs="Arial"/>
          <w:b/>
          <w:sz w:val="23"/>
          <w:szCs w:val="23"/>
        </w:rPr>
      </w:pPr>
      <w:r w:rsidRPr="00E317F7">
        <w:rPr>
          <w:rFonts w:ascii="Arial" w:hAnsi="Arial" w:cs="Arial"/>
          <w:b/>
          <w:sz w:val="23"/>
          <w:szCs w:val="23"/>
        </w:rPr>
        <w:t>EDITAL DE 1º E 2º LEILÃO E INTIMAÇÃO</w:t>
      </w:r>
    </w:p>
    <w:p w:rsidR="00E95026" w:rsidRPr="00E317F7" w:rsidRDefault="00E95026" w:rsidP="00E95026">
      <w:pPr>
        <w:pStyle w:val="PargrafodaLista"/>
        <w:spacing w:after="0"/>
        <w:ind w:left="0"/>
        <w:jc w:val="center"/>
        <w:rPr>
          <w:rFonts w:ascii="Arial" w:hAnsi="Arial" w:cs="Arial"/>
          <w:b/>
          <w:sz w:val="23"/>
          <w:szCs w:val="23"/>
        </w:rPr>
      </w:pPr>
      <w:r w:rsidRPr="00E317F7">
        <w:rPr>
          <w:rFonts w:ascii="Arial" w:hAnsi="Arial" w:cs="Arial"/>
          <w:b/>
          <w:sz w:val="23"/>
          <w:szCs w:val="23"/>
        </w:rPr>
        <w:t>Leilão Eletrônico</w:t>
      </w:r>
    </w:p>
    <w:p w:rsidR="00E95026" w:rsidRPr="00E317F7" w:rsidRDefault="00E95026" w:rsidP="00E95026">
      <w:pPr>
        <w:pStyle w:val="PargrafodaLista"/>
        <w:ind w:left="0"/>
        <w:jc w:val="both"/>
        <w:rPr>
          <w:rFonts w:ascii="Arial" w:hAnsi="Arial" w:cs="Arial"/>
          <w:b/>
          <w:sz w:val="23"/>
          <w:szCs w:val="23"/>
        </w:rPr>
      </w:pPr>
    </w:p>
    <w:p w:rsidR="00E95026" w:rsidRPr="00FC2F08" w:rsidRDefault="00E95026" w:rsidP="00E95026">
      <w:pPr>
        <w:pStyle w:val="PargrafodaLista"/>
        <w:ind w:left="0"/>
        <w:jc w:val="both"/>
        <w:rPr>
          <w:rFonts w:ascii="Arial" w:hAnsi="Arial" w:cs="Arial"/>
          <w:b/>
          <w:sz w:val="23"/>
          <w:szCs w:val="23"/>
          <w:u w:val="single"/>
        </w:rPr>
      </w:pPr>
      <w:r w:rsidRPr="00E92271">
        <w:rPr>
          <w:rFonts w:ascii="Arial" w:hAnsi="Arial" w:cs="Arial"/>
          <w:b/>
          <w:sz w:val="23"/>
          <w:szCs w:val="23"/>
          <w:u w:val="single"/>
        </w:rPr>
        <w:t xml:space="preserve">AUTOS Nº </w:t>
      </w:r>
      <w:r>
        <w:rPr>
          <w:rFonts w:ascii="Arial" w:hAnsi="Arial" w:cs="Arial"/>
          <w:b/>
          <w:sz w:val="23"/>
          <w:szCs w:val="23"/>
          <w:u w:val="single"/>
        </w:rPr>
        <w:t>1001090-73.2023.8.11.0087</w:t>
      </w:r>
    </w:p>
    <w:p w:rsidR="00E95026" w:rsidRPr="00E317F7" w:rsidRDefault="00E95026" w:rsidP="00E95026">
      <w:pPr>
        <w:pStyle w:val="PargrafodaLista"/>
        <w:ind w:left="0"/>
        <w:jc w:val="both"/>
        <w:rPr>
          <w:rFonts w:ascii="Arial" w:hAnsi="Arial" w:cs="Arial"/>
          <w:sz w:val="23"/>
          <w:szCs w:val="23"/>
        </w:rPr>
      </w:pPr>
      <w:r w:rsidRPr="00E317F7">
        <w:rPr>
          <w:rFonts w:ascii="Arial" w:hAnsi="Arial" w:cs="Arial"/>
          <w:b/>
          <w:sz w:val="23"/>
          <w:szCs w:val="23"/>
        </w:rPr>
        <w:t>AÇÃO:</w:t>
      </w:r>
      <w:r w:rsidRPr="00E317F7">
        <w:rPr>
          <w:rFonts w:ascii="Arial" w:hAnsi="Arial" w:cs="Arial"/>
          <w:sz w:val="23"/>
          <w:szCs w:val="23"/>
        </w:rPr>
        <w:t xml:space="preserve"> Execução </w:t>
      </w:r>
      <w:r>
        <w:rPr>
          <w:rFonts w:ascii="Arial" w:hAnsi="Arial" w:cs="Arial"/>
          <w:sz w:val="23"/>
          <w:szCs w:val="23"/>
        </w:rPr>
        <w:t>de Título Extrajudicial</w:t>
      </w:r>
    </w:p>
    <w:p w:rsidR="00E95026" w:rsidRPr="00E317F7" w:rsidRDefault="00E95026" w:rsidP="00E95026">
      <w:pPr>
        <w:pStyle w:val="PargrafodaLista"/>
        <w:ind w:left="0"/>
        <w:jc w:val="both"/>
        <w:rPr>
          <w:rFonts w:ascii="Arial" w:hAnsi="Arial" w:cs="Arial"/>
          <w:b/>
          <w:sz w:val="23"/>
          <w:szCs w:val="23"/>
        </w:rPr>
      </w:pPr>
    </w:p>
    <w:p w:rsidR="00E95026" w:rsidRDefault="00E95026" w:rsidP="00E95026">
      <w:pPr>
        <w:pStyle w:val="PargrafodaLista"/>
        <w:ind w:left="0"/>
        <w:jc w:val="both"/>
        <w:rPr>
          <w:rFonts w:ascii="Arial" w:hAnsi="Arial" w:cs="Arial"/>
          <w:sz w:val="23"/>
          <w:szCs w:val="23"/>
        </w:rPr>
      </w:pPr>
      <w:r w:rsidRPr="00E317F7">
        <w:rPr>
          <w:rFonts w:ascii="Arial" w:hAnsi="Arial" w:cs="Arial"/>
          <w:b/>
          <w:sz w:val="23"/>
          <w:szCs w:val="23"/>
        </w:rPr>
        <w:t>EXEQUENTE:</w:t>
      </w:r>
      <w:r w:rsidRPr="00E317F7">
        <w:rPr>
          <w:rFonts w:ascii="Arial" w:hAnsi="Arial" w:cs="Arial"/>
          <w:sz w:val="23"/>
          <w:szCs w:val="23"/>
        </w:rPr>
        <w:t xml:space="preserve"> </w:t>
      </w:r>
      <w:r w:rsidRPr="00E95026">
        <w:rPr>
          <w:rFonts w:ascii="Arial" w:hAnsi="Arial" w:cs="Arial"/>
          <w:sz w:val="23"/>
          <w:szCs w:val="23"/>
        </w:rPr>
        <w:t>BANCO BRADESCO S.A. - CNPJ: 60.746.948/0001-12</w:t>
      </w:r>
    </w:p>
    <w:p w:rsidR="00E95026" w:rsidRPr="00E317F7" w:rsidRDefault="00E95026" w:rsidP="00E95026">
      <w:pPr>
        <w:pStyle w:val="PargrafodaLista"/>
        <w:ind w:left="0"/>
        <w:jc w:val="both"/>
        <w:rPr>
          <w:rFonts w:ascii="Arial" w:hAnsi="Arial" w:cs="Arial"/>
          <w:b/>
          <w:sz w:val="23"/>
          <w:szCs w:val="23"/>
        </w:rPr>
      </w:pPr>
    </w:p>
    <w:p w:rsidR="00E95026" w:rsidRDefault="00F27D16" w:rsidP="00F27D16">
      <w:pPr>
        <w:pStyle w:val="SemEspaamento"/>
        <w:rPr>
          <w:rFonts w:ascii="Arial" w:hAnsi="Arial" w:cs="Arial"/>
          <w:sz w:val="23"/>
          <w:szCs w:val="23"/>
        </w:rPr>
      </w:pPr>
      <w:r>
        <w:rPr>
          <w:rFonts w:ascii="Arial" w:hAnsi="Arial" w:cs="Arial"/>
          <w:b/>
          <w:sz w:val="23"/>
          <w:szCs w:val="23"/>
        </w:rPr>
        <w:t>EXECUTADO:</w:t>
      </w:r>
      <w:r w:rsidRPr="00F27D16">
        <w:rPr>
          <w:sz w:val="24"/>
          <w:szCs w:val="24"/>
        </w:rPr>
        <w:t xml:space="preserve"> </w:t>
      </w:r>
      <w:r w:rsidR="00E95026" w:rsidRPr="00F27D16">
        <w:rPr>
          <w:rFonts w:ascii="Arial" w:hAnsi="Arial" w:cs="Arial"/>
          <w:sz w:val="23"/>
          <w:szCs w:val="23"/>
        </w:rPr>
        <w:t xml:space="preserve">COMPENSADOS </w:t>
      </w:r>
      <w:r w:rsidR="00E95026">
        <w:rPr>
          <w:rFonts w:ascii="Arial" w:hAnsi="Arial" w:cs="Arial"/>
          <w:sz w:val="23"/>
          <w:szCs w:val="23"/>
        </w:rPr>
        <w:t>SÃO FRANCISCO LTDA – CNPJ:70.494.158/0001-40; LUIZ DIDOMENICO – CPF: 453.033.041-91 E CLAUDIO DIDOMENICO – CPF: 632.781.621-53</w:t>
      </w:r>
    </w:p>
    <w:p w:rsidR="00984080" w:rsidRDefault="00984080" w:rsidP="00E95026">
      <w:pPr>
        <w:pStyle w:val="PargrafodaLista"/>
        <w:ind w:left="0"/>
        <w:jc w:val="both"/>
        <w:rPr>
          <w:rFonts w:ascii="Arial" w:hAnsi="Arial" w:cs="Arial"/>
          <w:sz w:val="23"/>
          <w:szCs w:val="23"/>
        </w:rPr>
      </w:pPr>
    </w:p>
    <w:p w:rsidR="00984080" w:rsidRPr="00984080" w:rsidRDefault="00984080" w:rsidP="00E95026">
      <w:pPr>
        <w:pStyle w:val="PargrafodaLista"/>
        <w:ind w:left="0"/>
        <w:jc w:val="both"/>
        <w:rPr>
          <w:rFonts w:ascii="Arial" w:hAnsi="Arial" w:cs="Arial"/>
          <w:sz w:val="23"/>
          <w:szCs w:val="23"/>
        </w:rPr>
      </w:pPr>
      <w:r w:rsidRPr="00984080">
        <w:rPr>
          <w:rFonts w:ascii="Arial" w:hAnsi="Arial" w:cs="Arial"/>
          <w:b/>
          <w:sz w:val="23"/>
          <w:szCs w:val="23"/>
        </w:rPr>
        <w:t>ADVOGADO DO EXECUTADO:</w:t>
      </w:r>
      <w:r>
        <w:rPr>
          <w:rFonts w:ascii="Arial" w:hAnsi="Arial" w:cs="Arial"/>
          <w:b/>
          <w:sz w:val="23"/>
          <w:szCs w:val="23"/>
        </w:rPr>
        <w:t xml:space="preserve"> </w:t>
      </w:r>
      <w:r w:rsidRPr="00984080">
        <w:rPr>
          <w:rFonts w:ascii="Arial" w:hAnsi="Arial" w:cs="Arial"/>
          <w:sz w:val="23"/>
          <w:szCs w:val="23"/>
        </w:rPr>
        <w:t>EDSON LUIZ PERIN - OAB MT8804-O</w:t>
      </w:r>
    </w:p>
    <w:p w:rsidR="00E95026" w:rsidRPr="00E317F7" w:rsidRDefault="00E95026" w:rsidP="00E95026">
      <w:pPr>
        <w:pStyle w:val="PargrafodaLista"/>
        <w:ind w:left="0"/>
        <w:jc w:val="both"/>
        <w:rPr>
          <w:rFonts w:ascii="Arial" w:hAnsi="Arial" w:cs="Arial"/>
          <w:sz w:val="23"/>
          <w:szCs w:val="23"/>
        </w:rPr>
      </w:pPr>
    </w:p>
    <w:p w:rsidR="00E95026" w:rsidRPr="00E317F7" w:rsidRDefault="00E95026" w:rsidP="00E95026">
      <w:pPr>
        <w:pStyle w:val="PargrafodaLista"/>
        <w:ind w:left="0"/>
        <w:jc w:val="both"/>
        <w:rPr>
          <w:rFonts w:ascii="Arial" w:hAnsi="Arial" w:cs="Arial"/>
          <w:sz w:val="23"/>
          <w:szCs w:val="23"/>
        </w:rPr>
      </w:pPr>
      <w:r w:rsidRPr="00E317F7">
        <w:rPr>
          <w:rFonts w:ascii="Arial" w:hAnsi="Arial" w:cs="Arial"/>
          <w:b/>
          <w:sz w:val="23"/>
          <w:szCs w:val="23"/>
        </w:rPr>
        <w:t>DATA DE DISTRIBUIÇÃO DA AÇÃO:</w:t>
      </w:r>
      <w:r w:rsidRPr="00E317F7">
        <w:rPr>
          <w:rFonts w:ascii="Arial" w:hAnsi="Arial" w:cs="Arial"/>
          <w:sz w:val="23"/>
          <w:szCs w:val="23"/>
        </w:rPr>
        <w:t xml:space="preserve"> </w:t>
      </w:r>
      <w:r>
        <w:rPr>
          <w:rFonts w:ascii="Arial" w:hAnsi="Arial" w:cs="Arial"/>
          <w:sz w:val="23"/>
          <w:szCs w:val="23"/>
        </w:rPr>
        <w:t>27/04/2023</w:t>
      </w:r>
    </w:p>
    <w:p w:rsidR="00E95026" w:rsidRPr="00E317F7" w:rsidRDefault="00E95026" w:rsidP="00E95026">
      <w:pPr>
        <w:pStyle w:val="PargrafodaLista"/>
        <w:ind w:left="0"/>
        <w:jc w:val="both"/>
        <w:rPr>
          <w:rFonts w:ascii="Arial" w:hAnsi="Arial" w:cs="Arial"/>
          <w:b/>
          <w:sz w:val="23"/>
          <w:szCs w:val="23"/>
        </w:rPr>
      </w:pPr>
    </w:p>
    <w:p w:rsidR="00E95026" w:rsidRPr="00E317F7" w:rsidRDefault="00E95026" w:rsidP="00E95026">
      <w:pPr>
        <w:pStyle w:val="PargrafodaLista"/>
        <w:ind w:left="0"/>
        <w:jc w:val="both"/>
        <w:rPr>
          <w:rFonts w:ascii="Arial" w:hAnsi="Arial" w:cs="Arial"/>
          <w:sz w:val="23"/>
          <w:szCs w:val="23"/>
        </w:rPr>
      </w:pPr>
      <w:r w:rsidRPr="00E317F7">
        <w:rPr>
          <w:rFonts w:ascii="Arial" w:hAnsi="Arial" w:cs="Arial"/>
          <w:b/>
          <w:sz w:val="23"/>
          <w:szCs w:val="23"/>
        </w:rPr>
        <w:t xml:space="preserve">VALOR DO DÉBITO: </w:t>
      </w:r>
      <w:r w:rsidRPr="00E317F7">
        <w:rPr>
          <w:rFonts w:ascii="Arial" w:hAnsi="Arial" w:cs="Arial"/>
          <w:sz w:val="23"/>
          <w:szCs w:val="23"/>
        </w:rPr>
        <w:t xml:space="preserve">R$ </w:t>
      </w:r>
      <w:r>
        <w:rPr>
          <w:rFonts w:ascii="Arial" w:hAnsi="Arial" w:cs="Arial"/>
          <w:sz w:val="23"/>
          <w:szCs w:val="23"/>
        </w:rPr>
        <w:t>295.266,92</w:t>
      </w:r>
      <w:r w:rsidRPr="00E317F7">
        <w:rPr>
          <w:rFonts w:ascii="Arial" w:hAnsi="Arial" w:cs="Arial"/>
          <w:sz w:val="23"/>
          <w:szCs w:val="23"/>
        </w:rPr>
        <w:t xml:space="preserve"> (</w:t>
      </w:r>
      <w:r>
        <w:rPr>
          <w:rFonts w:ascii="Arial" w:hAnsi="Arial" w:cs="Arial"/>
          <w:sz w:val="23"/>
          <w:szCs w:val="23"/>
        </w:rPr>
        <w:t>duzentos e noventa e cinco mil duzentos e sessenta e seis reais e noventa e dois centavos)</w:t>
      </w:r>
      <w:r w:rsidRPr="00E317F7">
        <w:rPr>
          <w:rFonts w:ascii="Arial" w:hAnsi="Arial" w:cs="Arial"/>
          <w:sz w:val="23"/>
          <w:szCs w:val="23"/>
        </w:rPr>
        <w:t xml:space="preserve"> em </w:t>
      </w:r>
      <w:r>
        <w:rPr>
          <w:rFonts w:ascii="Arial" w:hAnsi="Arial" w:cs="Arial"/>
          <w:sz w:val="23"/>
          <w:szCs w:val="23"/>
        </w:rPr>
        <w:t>27</w:t>
      </w:r>
      <w:r w:rsidRPr="00E317F7">
        <w:rPr>
          <w:rFonts w:ascii="Arial" w:hAnsi="Arial" w:cs="Arial"/>
          <w:sz w:val="23"/>
          <w:szCs w:val="23"/>
        </w:rPr>
        <w:t xml:space="preserve"> de </w:t>
      </w:r>
      <w:r>
        <w:rPr>
          <w:rFonts w:ascii="Arial" w:hAnsi="Arial" w:cs="Arial"/>
          <w:sz w:val="23"/>
          <w:szCs w:val="23"/>
        </w:rPr>
        <w:t>abril de 2023</w:t>
      </w:r>
      <w:r w:rsidRPr="00E317F7">
        <w:rPr>
          <w:rFonts w:ascii="Arial" w:hAnsi="Arial" w:cs="Arial"/>
          <w:sz w:val="23"/>
          <w:szCs w:val="23"/>
        </w:rPr>
        <w:t>.</w:t>
      </w:r>
    </w:p>
    <w:p w:rsidR="00E95026" w:rsidRPr="001A60A3" w:rsidRDefault="00E95026" w:rsidP="00E95026">
      <w:pPr>
        <w:pStyle w:val="PargrafodaLista"/>
        <w:ind w:left="0"/>
        <w:jc w:val="both"/>
        <w:rPr>
          <w:rFonts w:ascii="Arial" w:hAnsi="Arial" w:cs="Arial"/>
          <w:sz w:val="23"/>
          <w:szCs w:val="23"/>
        </w:rPr>
      </w:pPr>
    </w:p>
    <w:p w:rsidR="00E95026" w:rsidRPr="001A60A3" w:rsidRDefault="00E95026" w:rsidP="00E95026">
      <w:pPr>
        <w:pStyle w:val="PargrafodaLista"/>
        <w:ind w:left="0"/>
        <w:jc w:val="both"/>
        <w:rPr>
          <w:rFonts w:ascii="Arial" w:hAnsi="Arial" w:cs="Arial"/>
          <w:sz w:val="23"/>
          <w:szCs w:val="23"/>
        </w:rPr>
      </w:pPr>
      <w:r w:rsidRPr="001A60A3">
        <w:rPr>
          <w:rFonts w:ascii="Arial" w:hAnsi="Arial" w:cs="Arial"/>
          <w:b/>
          <w:sz w:val="23"/>
          <w:szCs w:val="23"/>
        </w:rPr>
        <w:t xml:space="preserve">PRIMEIRA PRAÇA: </w:t>
      </w:r>
      <w:r w:rsidR="00443932" w:rsidRPr="005E6D40">
        <w:rPr>
          <w:rFonts w:ascii="Arial" w:hAnsi="Arial" w:cs="Arial"/>
          <w:b/>
          <w:sz w:val="23"/>
          <w:szCs w:val="23"/>
          <w:highlight w:val="yellow"/>
          <w:u w:val="single"/>
        </w:rPr>
        <w:t>12/11</w:t>
      </w:r>
      <w:r w:rsidRPr="005E6D40">
        <w:rPr>
          <w:rFonts w:ascii="Arial" w:hAnsi="Arial" w:cs="Arial"/>
          <w:b/>
          <w:sz w:val="23"/>
          <w:szCs w:val="23"/>
          <w:highlight w:val="yellow"/>
          <w:u w:val="single"/>
        </w:rPr>
        <w:t>/2025 às 14:30 horas</w:t>
      </w:r>
      <w:r w:rsidRPr="005E6D40">
        <w:rPr>
          <w:rFonts w:ascii="Arial" w:hAnsi="Arial" w:cs="Arial"/>
          <w:sz w:val="23"/>
          <w:szCs w:val="23"/>
          <w:highlight w:val="yellow"/>
        </w:rPr>
        <w:t>,</w:t>
      </w:r>
      <w:r w:rsidRPr="001A60A3">
        <w:rPr>
          <w:rFonts w:ascii="Arial" w:hAnsi="Arial" w:cs="Arial"/>
          <w:sz w:val="23"/>
          <w:szCs w:val="23"/>
        </w:rPr>
        <w:t xml:space="preserve"> pela melhor oferta, exceto pelo preço vil, considerando como tal valor </w:t>
      </w:r>
      <w:r>
        <w:rPr>
          <w:rFonts w:ascii="Arial" w:hAnsi="Arial" w:cs="Arial"/>
          <w:sz w:val="23"/>
          <w:szCs w:val="23"/>
        </w:rPr>
        <w:t xml:space="preserve">de </w:t>
      </w:r>
      <w:r w:rsidRPr="001A60A3">
        <w:rPr>
          <w:rFonts w:ascii="Arial" w:hAnsi="Arial" w:cs="Arial"/>
          <w:sz w:val="23"/>
          <w:szCs w:val="23"/>
        </w:rPr>
        <w:t>50% (cinquenta</w:t>
      </w:r>
      <w:r w:rsidRPr="00E317F7">
        <w:rPr>
          <w:rFonts w:ascii="Arial" w:hAnsi="Arial" w:cs="Arial"/>
          <w:sz w:val="23"/>
          <w:szCs w:val="23"/>
        </w:rPr>
        <w:t xml:space="preserve"> por cento) do valor da avaliação.</w:t>
      </w:r>
    </w:p>
    <w:p w:rsidR="00E95026" w:rsidRPr="001A60A3" w:rsidRDefault="00E95026" w:rsidP="00E95026">
      <w:pPr>
        <w:pStyle w:val="PargrafodaLista"/>
        <w:ind w:left="0"/>
        <w:jc w:val="both"/>
        <w:rPr>
          <w:rFonts w:ascii="Arial" w:hAnsi="Arial" w:cs="Arial"/>
          <w:sz w:val="23"/>
          <w:szCs w:val="23"/>
        </w:rPr>
      </w:pPr>
    </w:p>
    <w:p w:rsidR="00E95026" w:rsidRPr="00E317F7" w:rsidRDefault="00E95026" w:rsidP="00E95026">
      <w:pPr>
        <w:pStyle w:val="PargrafodaLista"/>
        <w:ind w:left="0"/>
        <w:jc w:val="both"/>
        <w:rPr>
          <w:rFonts w:ascii="Arial" w:hAnsi="Arial" w:cs="Arial"/>
          <w:sz w:val="23"/>
          <w:szCs w:val="23"/>
        </w:rPr>
      </w:pPr>
      <w:r w:rsidRPr="001A60A3">
        <w:rPr>
          <w:rFonts w:ascii="Arial" w:hAnsi="Arial" w:cs="Arial"/>
          <w:b/>
          <w:sz w:val="23"/>
          <w:szCs w:val="23"/>
        </w:rPr>
        <w:t>SEGUNDA PRAÇA</w:t>
      </w:r>
      <w:r w:rsidRPr="00D9236E">
        <w:rPr>
          <w:rFonts w:ascii="Arial" w:hAnsi="Arial" w:cs="Arial"/>
          <w:b/>
          <w:sz w:val="23"/>
          <w:szCs w:val="23"/>
        </w:rPr>
        <w:t xml:space="preserve">: </w:t>
      </w:r>
      <w:r w:rsidR="00443932" w:rsidRPr="005E6D40">
        <w:rPr>
          <w:rFonts w:ascii="Arial" w:hAnsi="Arial" w:cs="Arial"/>
          <w:b/>
          <w:sz w:val="23"/>
          <w:szCs w:val="23"/>
          <w:highlight w:val="yellow"/>
          <w:u w:val="single"/>
        </w:rPr>
        <w:t>25/11</w:t>
      </w:r>
      <w:r w:rsidRPr="005E6D40">
        <w:rPr>
          <w:rFonts w:ascii="Arial" w:hAnsi="Arial" w:cs="Arial"/>
          <w:b/>
          <w:sz w:val="23"/>
          <w:szCs w:val="23"/>
          <w:highlight w:val="yellow"/>
          <w:u w:val="single"/>
        </w:rPr>
        <w:t>/2025 às 14:30 horas</w:t>
      </w:r>
      <w:r w:rsidRPr="001A60A3">
        <w:rPr>
          <w:rFonts w:ascii="Arial" w:hAnsi="Arial" w:cs="Arial"/>
          <w:b/>
          <w:sz w:val="23"/>
          <w:szCs w:val="23"/>
          <w:u w:val="single"/>
        </w:rPr>
        <w:t>,</w:t>
      </w:r>
      <w:r w:rsidRPr="001A60A3">
        <w:rPr>
          <w:rFonts w:ascii="Arial" w:hAnsi="Arial" w:cs="Arial"/>
          <w:sz w:val="23"/>
          <w:szCs w:val="23"/>
        </w:rPr>
        <w:t xml:space="preserve"> pela melhor oferta, exceto pelo preço vil, cons</w:t>
      </w:r>
      <w:r>
        <w:rPr>
          <w:rFonts w:ascii="Arial" w:hAnsi="Arial" w:cs="Arial"/>
          <w:sz w:val="23"/>
          <w:szCs w:val="23"/>
        </w:rPr>
        <w:t>iderando como tal valor de</w:t>
      </w:r>
      <w:r w:rsidRPr="001A60A3">
        <w:rPr>
          <w:rFonts w:ascii="Arial" w:hAnsi="Arial" w:cs="Arial"/>
          <w:sz w:val="23"/>
          <w:szCs w:val="23"/>
        </w:rPr>
        <w:t xml:space="preserve"> 50% (cinquenta</w:t>
      </w:r>
      <w:r w:rsidRPr="00E317F7">
        <w:rPr>
          <w:rFonts w:ascii="Arial" w:hAnsi="Arial" w:cs="Arial"/>
          <w:sz w:val="23"/>
          <w:szCs w:val="23"/>
        </w:rPr>
        <w:t xml:space="preserve"> por cento) do valor da avaliação. </w:t>
      </w:r>
    </w:p>
    <w:p w:rsidR="00E95026" w:rsidRPr="00E317F7" w:rsidRDefault="00E95026" w:rsidP="00E95026">
      <w:pPr>
        <w:pStyle w:val="PargrafodaLista"/>
        <w:ind w:left="0"/>
        <w:jc w:val="both"/>
        <w:rPr>
          <w:rFonts w:ascii="Arial" w:hAnsi="Arial" w:cs="Arial"/>
          <w:sz w:val="23"/>
          <w:szCs w:val="23"/>
        </w:rPr>
      </w:pPr>
    </w:p>
    <w:p w:rsidR="00E95026" w:rsidRPr="00E317F7" w:rsidRDefault="00E95026" w:rsidP="00E95026">
      <w:pPr>
        <w:pStyle w:val="PargrafodaLista"/>
        <w:spacing w:after="0"/>
        <w:ind w:left="0"/>
        <w:jc w:val="both"/>
        <w:rPr>
          <w:rFonts w:ascii="Arial" w:hAnsi="Arial" w:cs="Arial"/>
          <w:sz w:val="23"/>
          <w:szCs w:val="23"/>
        </w:rPr>
      </w:pPr>
      <w:r w:rsidRPr="00E317F7">
        <w:rPr>
          <w:rFonts w:ascii="Arial" w:hAnsi="Arial" w:cs="Arial"/>
          <w:b/>
          <w:sz w:val="23"/>
          <w:szCs w:val="23"/>
        </w:rPr>
        <w:t>LOCAL DA REALIZAÇÃO DAS PRAÇAS:</w:t>
      </w:r>
      <w:r w:rsidRPr="00E317F7">
        <w:rPr>
          <w:rFonts w:ascii="Arial" w:hAnsi="Arial" w:cs="Arial"/>
          <w:sz w:val="23"/>
          <w:szCs w:val="23"/>
        </w:rPr>
        <w:t xml:space="preserve"> </w:t>
      </w:r>
      <w:r>
        <w:rPr>
          <w:rFonts w:ascii="Arial" w:hAnsi="Arial" w:cs="Arial"/>
          <w:sz w:val="23"/>
          <w:szCs w:val="23"/>
        </w:rPr>
        <w:t>P</w:t>
      </w:r>
      <w:r w:rsidRPr="00E317F7">
        <w:rPr>
          <w:rFonts w:ascii="Arial" w:hAnsi="Arial" w:cs="Arial"/>
          <w:sz w:val="23"/>
          <w:szCs w:val="23"/>
        </w:rPr>
        <w:t xml:space="preserve">ela rede mundial de computadores através do site </w:t>
      </w:r>
      <w:hyperlink r:id="rId6" w:history="1">
        <w:r w:rsidRPr="00E317F7">
          <w:rPr>
            <w:rStyle w:val="Hyperlink"/>
            <w:rFonts w:ascii="Arial" w:hAnsi="Arial" w:cs="Arial"/>
            <w:b/>
            <w:sz w:val="23"/>
            <w:szCs w:val="23"/>
          </w:rPr>
          <w:t>www.faleiloes.com.br</w:t>
        </w:r>
      </w:hyperlink>
      <w:r w:rsidR="001C09B4">
        <w:rPr>
          <w:rFonts w:ascii="Arial" w:hAnsi="Arial" w:cs="Arial"/>
          <w:sz w:val="23"/>
          <w:szCs w:val="23"/>
        </w:rPr>
        <w:t>.</w:t>
      </w:r>
    </w:p>
    <w:p w:rsidR="00E95026" w:rsidRPr="00E317F7" w:rsidRDefault="00E95026" w:rsidP="00E95026">
      <w:pPr>
        <w:spacing w:after="0"/>
        <w:jc w:val="both"/>
        <w:rPr>
          <w:rFonts w:ascii="Arial" w:hAnsi="Arial" w:cs="Arial"/>
          <w:b/>
          <w:sz w:val="23"/>
          <w:szCs w:val="23"/>
        </w:rPr>
      </w:pPr>
    </w:p>
    <w:p w:rsidR="00E95026" w:rsidRPr="00C521ED" w:rsidRDefault="001C09B4" w:rsidP="00E95026">
      <w:pPr>
        <w:jc w:val="both"/>
        <w:rPr>
          <w:rFonts w:ascii="Arial" w:hAnsi="Arial" w:cs="Arial"/>
          <w:b/>
          <w:sz w:val="23"/>
          <w:szCs w:val="23"/>
        </w:rPr>
      </w:pPr>
      <w:r w:rsidRPr="00C521ED">
        <w:rPr>
          <w:rFonts w:ascii="Arial" w:hAnsi="Arial" w:cs="Arial"/>
          <w:b/>
          <w:sz w:val="23"/>
          <w:szCs w:val="23"/>
        </w:rPr>
        <w:t>IMÓVEL 1</w:t>
      </w:r>
      <w:r w:rsidR="00E95026" w:rsidRPr="00C521ED">
        <w:rPr>
          <w:rFonts w:ascii="Arial" w:hAnsi="Arial" w:cs="Arial"/>
          <w:b/>
          <w:sz w:val="23"/>
          <w:szCs w:val="23"/>
        </w:rPr>
        <w:t xml:space="preserve"> </w:t>
      </w:r>
    </w:p>
    <w:p w:rsidR="00E95026" w:rsidRPr="00D9236E" w:rsidRDefault="00E95026" w:rsidP="00984080">
      <w:pPr>
        <w:autoSpaceDE w:val="0"/>
        <w:autoSpaceDN w:val="0"/>
        <w:adjustRightInd w:val="0"/>
        <w:spacing w:after="0" w:line="240" w:lineRule="auto"/>
        <w:jc w:val="both"/>
        <w:rPr>
          <w:rFonts w:ascii="Arial" w:hAnsi="Arial" w:cs="Arial"/>
          <w:sz w:val="23"/>
          <w:szCs w:val="23"/>
        </w:rPr>
      </w:pPr>
      <w:r w:rsidRPr="00C521ED">
        <w:rPr>
          <w:rFonts w:ascii="Arial" w:hAnsi="Arial" w:cs="Arial"/>
          <w:sz w:val="23"/>
          <w:szCs w:val="23"/>
        </w:rPr>
        <w:t>“</w:t>
      </w:r>
      <w:r w:rsidR="00984080" w:rsidRPr="00C521ED">
        <w:rPr>
          <w:rFonts w:ascii="Arial" w:hAnsi="Arial" w:cs="Arial"/>
          <w:sz w:val="23"/>
          <w:szCs w:val="23"/>
        </w:rPr>
        <w:t>IMÓVEL URBANO, situado na Cidade e Comarca de GUARANTÃ DO NORTE, Estado de Mato Grosso, correspondente ao Lote n° 28, da Quadra n° 71, com área de 664,00 m' (seiscentos e sessenta e quatro metros quadrados), compreendido no Loteamento denominado "Jardim Vitória", com os seguintes limites e confrontações: FRENTE: com a Avenida Curitiba, na distância de 25,02 metros; LADO DIREITO: com o Lote n° 29, na distância de 25,62 metros; LADO ESQUERDO: com a Rua das Palmas, na distância de 27,50 metros; FUNDOS: com o Lote n° 27, na distância de 25,00 metros</w:t>
      </w:r>
      <w:r w:rsidRPr="00C521ED">
        <w:rPr>
          <w:rFonts w:ascii="Arial" w:hAnsi="Arial" w:cs="Arial"/>
          <w:sz w:val="23"/>
          <w:szCs w:val="23"/>
        </w:rPr>
        <w:t xml:space="preserve">. </w:t>
      </w:r>
      <w:r w:rsidR="00984080" w:rsidRPr="00C521ED">
        <w:rPr>
          <w:rFonts w:ascii="Arial" w:hAnsi="Arial" w:cs="Arial"/>
          <w:b/>
          <w:sz w:val="23"/>
          <w:szCs w:val="23"/>
        </w:rPr>
        <w:t>Matricula nº 629 Registrada no 1º Cartório de Registro de Imóveis de Guarantã do Norte-MT.”</w:t>
      </w:r>
    </w:p>
    <w:p w:rsidR="00E95026" w:rsidRPr="00E317F7" w:rsidRDefault="00E95026" w:rsidP="00E95026">
      <w:pPr>
        <w:spacing w:after="0" w:line="240" w:lineRule="auto"/>
        <w:jc w:val="both"/>
        <w:rPr>
          <w:rFonts w:ascii="Arial" w:hAnsi="Arial" w:cs="Arial"/>
          <w:sz w:val="23"/>
          <w:szCs w:val="23"/>
        </w:rPr>
      </w:pPr>
    </w:p>
    <w:p w:rsidR="00E95026" w:rsidRDefault="00E95026" w:rsidP="002F6363">
      <w:pPr>
        <w:autoSpaceDE w:val="0"/>
        <w:autoSpaceDN w:val="0"/>
        <w:adjustRightInd w:val="0"/>
        <w:spacing w:after="0" w:line="240" w:lineRule="auto"/>
        <w:rPr>
          <w:rFonts w:ascii="Arial" w:hAnsi="Arial" w:cs="Arial"/>
          <w:sz w:val="23"/>
          <w:szCs w:val="23"/>
        </w:rPr>
      </w:pPr>
      <w:r w:rsidRPr="001C09B4">
        <w:rPr>
          <w:rFonts w:ascii="Arial" w:hAnsi="Arial" w:cs="Arial"/>
          <w:b/>
          <w:sz w:val="23"/>
          <w:szCs w:val="23"/>
        </w:rPr>
        <w:t>De acordo com o Laudo de Avaliação</w:t>
      </w:r>
      <w:r w:rsidR="002F6363" w:rsidRPr="002F6363">
        <w:t xml:space="preserve"> </w:t>
      </w:r>
      <w:r w:rsidR="002F6363" w:rsidRPr="002F6363">
        <w:rPr>
          <w:rFonts w:ascii="Arial" w:hAnsi="Arial" w:cs="Arial"/>
          <w:sz w:val="23"/>
          <w:szCs w:val="23"/>
        </w:rPr>
        <w:t>Um terreno de 687</w:t>
      </w:r>
      <w:r w:rsidR="002F6363">
        <w:rPr>
          <w:rFonts w:ascii="Arial" w:hAnsi="Arial" w:cs="Arial"/>
          <w:sz w:val="23"/>
          <w:szCs w:val="23"/>
        </w:rPr>
        <w:t xml:space="preserve">,53m² de área total de terreno, </w:t>
      </w:r>
      <w:r w:rsidR="002F6363" w:rsidRPr="002F6363">
        <w:rPr>
          <w:rFonts w:ascii="Arial" w:hAnsi="Arial" w:cs="Arial"/>
          <w:sz w:val="23"/>
          <w:szCs w:val="23"/>
        </w:rPr>
        <w:t>localizado na Rua das Oliveiras, 3,4, em Guarantã do Norte/MT.</w:t>
      </w:r>
    </w:p>
    <w:p w:rsidR="002F6363" w:rsidRPr="002F6363" w:rsidRDefault="002F6363" w:rsidP="002F6363">
      <w:pPr>
        <w:autoSpaceDE w:val="0"/>
        <w:autoSpaceDN w:val="0"/>
        <w:adjustRightInd w:val="0"/>
        <w:spacing w:after="0" w:line="240" w:lineRule="auto"/>
        <w:rPr>
          <w:rFonts w:ascii="Arial" w:hAnsi="Arial" w:cs="Arial"/>
          <w:sz w:val="23"/>
          <w:szCs w:val="23"/>
        </w:rPr>
      </w:pPr>
    </w:p>
    <w:p w:rsidR="00C521ED" w:rsidRPr="00C521ED" w:rsidRDefault="00E95026" w:rsidP="00105121">
      <w:pPr>
        <w:spacing w:after="0" w:line="240" w:lineRule="auto"/>
        <w:jc w:val="both"/>
        <w:rPr>
          <w:rFonts w:ascii="Arial" w:hAnsi="Arial" w:cs="Arial"/>
          <w:sz w:val="23"/>
          <w:szCs w:val="23"/>
          <w:highlight w:val="yellow"/>
        </w:rPr>
      </w:pPr>
      <w:r w:rsidRPr="00C521ED">
        <w:rPr>
          <w:rFonts w:ascii="Arial" w:hAnsi="Arial" w:cs="Arial"/>
          <w:b/>
          <w:sz w:val="23"/>
          <w:szCs w:val="23"/>
          <w:u w:val="single"/>
        </w:rPr>
        <w:t>ÔNUS:</w:t>
      </w:r>
      <w:r w:rsidR="00C521ED" w:rsidRPr="00C521ED">
        <w:rPr>
          <w:rFonts w:ascii="Arial" w:hAnsi="Arial" w:cs="Arial"/>
          <w:b/>
          <w:sz w:val="23"/>
          <w:szCs w:val="23"/>
          <w:u w:val="single"/>
        </w:rPr>
        <w:t xml:space="preserve"> </w:t>
      </w:r>
      <w:r w:rsidR="00C521ED" w:rsidRPr="00C521ED">
        <w:rPr>
          <w:rFonts w:ascii="Arial" w:hAnsi="Arial" w:cs="Arial"/>
          <w:sz w:val="23"/>
          <w:szCs w:val="23"/>
        </w:rPr>
        <w:t>Consta em R.2 – Hipoteca de Cédula de crédito bancário, credor C.C.L.A.A Norte Mato-Grossense;</w:t>
      </w:r>
      <w:r w:rsidR="00C521ED" w:rsidRPr="00C521ED">
        <w:rPr>
          <w:rFonts w:ascii="Arial" w:hAnsi="Arial" w:cs="Arial"/>
          <w:b/>
          <w:sz w:val="23"/>
          <w:szCs w:val="23"/>
        </w:rPr>
        <w:t xml:space="preserve"> </w:t>
      </w:r>
      <w:r w:rsidR="00C521ED" w:rsidRPr="00C521ED">
        <w:rPr>
          <w:rFonts w:ascii="Arial" w:hAnsi="Arial" w:cs="Arial"/>
          <w:sz w:val="23"/>
          <w:szCs w:val="23"/>
        </w:rPr>
        <w:t xml:space="preserve">Consta em AV.4 – Aditivo à Cédula de Crédito Bancário, credor Cooperativa de Crédito, Poupança e Investimento Norte </w:t>
      </w:r>
      <w:proofErr w:type="spellStart"/>
      <w:r w:rsidR="00C521ED" w:rsidRPr="00C521ED">
        <w:rPr>
          <w:rFonts w:ascii="Arial" w:hAnsi="Arial" w:cs="Arial"/>
          <w:sz w:val="23"/>
          <w:szCs w:val="23"/>
        </w:rPr>
        <w:t>Matogrossense</w:t>
      </w:r>
      <w:proofErr w:type="spellEnd"/>
      <w:r w:rsidR="00C521ED" w:rsidRPr="00C521ED">
        <w:rPr>
          <w:rFonts w:ascii="Arial" w:hAnsi="Arial" w:cs="Arial"/>
          <w:sz w:val="23"/>
          <w:szCs w:val="23"/>
        </w:rPr>
        <w:t xml:space="preserve"> e Oeste Paraense-</w:t>
      </w:r>
      <w:proofErr w:type="spellStart"/>
      <w:r w:rsidR="00C521ED" w:rsidRPr="00C521ED">
        <w:rPr>
          <w:rFonts w:ascii="Arial" w:hAnsi="Arial" w:cs="Arial"/>
          <w:sz w:val="23"/>
          <w:szCs w:val="23"/>
        </w:rPr>
        <w:t>Sicredi</w:t>
      </w:r>
      <w:proofErr w:type="spellEnd"/>
      <w:r w:rsidR="00C521ED" w:rsidRPr="00C521ED">
        <w:rPr>
          <w:rFonts w:ascii="Arial" w:hAnsi="Arial" w:cs="Arial"/>
          <w:sz w:val="23"/>
          <w:szCs w:val="23"/>
        </w:rPr>
        <w:t xml:space="preserve"> Grandes Rios MT/PA;</w:t>
      </w:r>
      <w:r w:rsidR="00C521ED">
        <w:rPr>
          <w:rFonts w:ascii="Arial" w:hAnsi="Arial" w:cs="Arial"/>
          <w:sz w:val="23"/>
          <w:szCs w:val="23"/>
          <w:u w:val="single"/>
        </w:rPr>
        <w:t xml:space="preserve"> </w:t>
      </w:r>
      <w:r w:rsidR="00C521ED">
        <w:rPr>
          <w:rFonts w:ascii="Arial" w:hAnsi="Arial" w:cs="Arial"/>
          <w:sz w:val="23"/>
          <w:szCs w:val="23"/>
        </w:rPr>
        <w:t xml:space="preserve">Consta em AV.5 – Premonitória com ação de execução de título extrajudicial, processo nº 1001090-73.2023.8.11.0087; </w:t>
      </w:r>
      <w:r w:rsidR="00232933">
        <w:rPr>
          <w:rFonts w:ascii="Arial" w:hAnsi="Arial" w:cs="Arial"/>
          <w:sz w:val="23"/>
          <w:szCs w:val="23"/>
        </w:rPr>
        <w:t>Consta em AV.6- Penhora nos autos do processo nº 1001090-73.2023.8.11.0087; Consta em AV.7- Penhora nos autos do processo 1000513-03.2020.8.11.0087.</w:t>
      </w:r>
    </w:p>
    <w:p w:rsidR="00E95026" w:rsidRPr="00E317F7" w:rsidRDefault="00E95026" w:rsidP="00105121">
      <w:pPr>
        <w:spacing w:after="0" w:line="240" w:lineRule="auto"/>
        <w:jc w:val="both"/>
        <w:rPr>
          <w:rFonts w:ascii="Arial" w:hAnsi="Arial" w:cs="Arial"/>
          <w:sz w:val="23"/>
          <w:szCs w:val="23"/>
        </w:rPr>
      </w:pPr>
    </w:p>
    <w:p w:rsidR="00E95026" w:rsidRPr="00E317F7" w:rsidRDefault="00E95026" w:rsidP="00E95026">
      <w:pPr>
        <w:spacing w:after="0"/>
        <w:jc w:val="both"/>
        <w:rPr>
          <w:rFonts w:ascii="Arial" w:hAnsi="Arial" w:cs="Arial"/>
          <w:b/>
          <w:sz w:val="23"/>
          <w:szCs w:val="23"/>
        </w:rPr>
      </w:pPr>
    </w:p>
    <w:p w:rsidR="00E95026" w:rsidRPr="00E317F7" w:rsidRDefault="00E95026" w:rsidP="00E95026">
      <w:pPr>
        <w:spacing w:after="0"/>
        <w:jc w:val="both"/>
        <w:rPr>
          <w:rFonts w:ascii="Arial" w:hAnsi="Arial" w:cs="Arial"/>
          <w:sz w:val="23"/>
          <w:szCs w:val="23"/>
        </w:rPr>
      </w:pPr>
      <w:r w:rsidRPr="00E317F7">
        <w:rPr>
          <w:rFonts w:ascii="Arial" w:hAnsi="Arial" w:cs="Arial"/>
          <w:b/>
          <w:sz w:val="23"/>
          <w:szCs w:val="23"/>
        </w:rPr>
        <w:t>VALOR DA AVALIAÇÃO:</w:t>
      </w:r>
      <w:r w:rsidRPr="00E317F7">
        <w:rPr>
          <w:rFonts w:ascii="Arial" w:hAnsi="Arial" w:cs="Arial"/>
          <w:sz w:val="23"/>
          <w:szCs w:val="23"/>
        </w:rPr>
        <w:t xml:space="preserve"> R$ </w:t>
      </w:r>
      <w:r w:rsidR="00E94A8C">
        <w:rPr>
          <w:rFonts w:ascii="Arial" w:hAnsi="Arial" w:cs="Arial"/>
          <w:sz w:val="23"/>
          <w:szCs w:val="23"/>
        </w:rPr>
        <w:t>435.149,20</w:t>
      </w:r>
      <w:r w:rsidR="002F6363">
        <w:rPr>
          <w:rFonts w:ascii="Arial" w:hAnsi="Arial" w:cs="Arial"/>
          <w:sz w:val="23"/>
          <w:szCs w:val="23"/>
        </w:rPr>
        <w:t xml:space="preserve"> (quatrocentos e trinta e cinco mil cento e quarenta e nove reais e vinte centavos) em fevereiro de 2025.</w:t>
      </w:r>
    </w:p>
    <w:p w:rsidR="00E95026" w:rsidRPr="00E317F7" w:rsidRDefault="00E95026" w:rsidP="00E95026">
      <w:pPr>
        <w:spacing w:after="0"/>
        <w:jc w:val="both"/>
        <w:rPr>
          <w:rFonts w:ascii="Arial" w:hAnsi="Arial" w:cs="Arial"/>
          <w:sz w:val="23"/>
          <w:szCs w:val="23"/>
        </w:rPr>
      </w:pPr>
    </w:p>
    <w:p w:rsidR="00E95026" w:rsidRPr="00E92271" w:rsidRDefault="00E95026" w:rsidP="00E95026">
      <w:pPr>
        <w:spacing w:after="0"/>
        <w:jc w:val="both"/>
        <w:rPr>
          <w:rFonts w:ascii="Arial" w:hAnsi="Arial" w:cs="Arial"/>
          <w:sz w:val="23"/>
          <w:szCs w:val="23"/>
        </w:rPr>
      </w:pPr>
      <w:r w:rsidRPr="00232933">
        <w:rPr>
          <w:rFonts w:ascii="Arial" w:hAnsi="Arial" w:cs="Arial"/>
          <w:b/>
          <w:sz w:val="23"/>
          <w:szCs w:val="23"/>
        </w:rPr>
        <w:t xml:space="preserve">VALOR ATUALIZADO DA AVALIAÇÃO: </w:t>
      </w:r>
      <w:r w:rsidR="000D37EB">
        <w:rPr>
          <w:rFonts w:ascii="Arial" w:hAnsi="Arial" w:cs="Arial"/>
          <w:sz w:val="23"/>
          <w:szCs w:val="23"/>
        </w:rPr>
        <w:t>R$ 449.504,16 (quatrocentos e quarenta e nove mil quinhentos e quatro reais e dezesseis centavos) em 09</w:t>
      </w:r>
      <w:r w:rsidRPr="00232933">
        <w:rPr>
          <w:rFonts w:ascii="Arial" w:hAnsi="Arial" w:cs="Arial"/>
          <w:sz w:val="23"/>
          <w:szCs w:val="23"/>
        </w:rPr>
        <w:t xml:space="preserve"> de </w:t>
      </w:r>
      <w:r w:rsidR="000D37EB">
        <w:rPr>
          <w:rFonts w:ascii="Arial" w:hAnsi="Arial" w:cs="Arial"/>
          <w:sz w:val="23"/>
          <w:szCs w:val="23"/>
        </w:rPr>
        <w:t>setembro</w:t>
      </w:r>
      <w:r w:rsidRPr="00232933">
        <w:rPr>
          <w:rFonts w:ascii="Arial" w:hAnsi="Arial" w:cs="Arial"/>
          <w:sz w:val="23"/>
          <w:szCs w:val="23"/>
        </w:rPr>
        <w:t xml:space="preserve"> de 2025, de acordo com SISCALC do site do TJMT.</w:t>
      </w:r>
    </w:p>
    <w:p w:rsidR="00E95026" w:rsidRPr="00C45C61" w:rsidRDefault="00E95026" w:rsidP="00E95026">
      <w:pPr>
        <w:spacing w:after="0"/>
        <w:jc w:val="both"/>
        <w:rPr>
          <w:rFonts w:ascii="Arial" w:hAnsi="Arial" w:cs="Arial"/>
          <w:b/>
          <w:sz w:val="23"/>
          <w:szCs w:val="23"/>
        </w:rPr>
      </w:pPr>
      <w:r w:rsidRPr="00C45C61">
        <w:rPr>
          <w:rFonts w:ascii="Arial" w:hAnsi="Arial" w:cs="Arial"/>
          <w:b/>
          <w:sz w:val="23"/>
          <w:szCs w:val="23"/>
        </w:rPr>
        <w:t>*Avaliação poderá ser atualizada até a data do leilão.</w:t>
      </w:r>
    </w:p>
    <w:p w:rsidR="00E95026" w:rsidRDefault="00E95026" w:rsidP="00E95026">
      <w:pPr>
        <w:spacing w:after="0"/>
        <w:jc w:val="both"/>
        <w:rPr>
          <w:rFonts w:ascii="Arial" w:hAnsi="Arial" w:cs="Arial"/>
          <w:sz w:val="23"/>
          <w:szCs w:val="23"/>
        </w:rPr>
      </w:pPr>
    </w:p>
    <w:p w:rsidR="001C09B4" w:rsidRPr="00D9236E" w:rsidRDefault="001C09B4" w:rsidP="001C09B4">
      <w:pPr>
        <w:jc w:val="both"/>
        <w:rPr>
          <w:rFonts w:ascii="Arial" w:hAnsi="Arial" w:cs="Arial"/>
          <w:b/>
          <w:sz w:val="23"/>
          <w:szCs w:val="23"/>
        </w:rPr>
      </w:pPr>
      <w:r>
        <w:rPr>
          <w:rFonts w:ascii="Arial" w:hAnsi="Arial" w:cs="Arial"/>
          <w:b/>
          <w:sz w:val="23"/>
          <w:szCs w:val="23"/>
        </w:rPr>
        <w:t>IMÓVEL 2</w:t>
      </w:r>
      <w:r w:rsidRPr="00D9236E">
        <w:rPr>
          <w:rFonts w:ascii="Arial" w:hAnsi="Arial" w:cs="Arial"/>
          <w:b/>
          <w:sz w:val="23"/>
          <w:szCs w:val="23"/>
        </w:rPr>
        <w:t xml:space="preserve"> </w:t>
      </w:r>
    </w:p>
    <w:p w:rsidR="001C09B4" w:rsidRPr="00D9236E" w:rsidRDefault="001C09B4" w:rsidP="002F6363">
      <w:pPr>
        <w:autoSpaceDE w:val="0"/>
        <w:autoSpaceDN w:val="0"/>
        <w:adjustRightInd w:val="0"/>
        <w:spacing w:after="0" w:line="240" w:lineRule="auto"/>
        <w:jc w:val="both"/>
        <w:rPr>
          <w:rFonts w:ascii="Arial" w:hAnsi="Arial" w:cs="Arial"/>
          <w:sz w:val="23"/>
          <w:szCs w:val="23"/>
        </w:rPr>
      </w:pPr>
      <w:r w:rsidRPr="00D9236E">
        <w:rPr>
          <w:rFonts w:ascii="Arial" w:hAnsi="Arial" w:cs="Arial"/>
          <w:sz w:val="23"/>
          <w:szCs w:val="23"/>
        </w:rPr>
        <w:t>“</w:t>
      </w:r>
      <w:r w:rsidR="002F6363" w:rsidRPr="00266D7A">
        <w:rPr>
          <w:rFonts w:ascii="Arial" w:hAnsi="Arial" w:cs="Arial"/>
          <w:sz w:val="23"/>
          <w:szCs w:val="23"/>
        </w:rPr>
        <w:t xml:space="preserve">IMÓVEL URBANO, situado na Cidade e Comarca de GUARANTA DO NORTE, Estado de Mato Grosso, correspondente ao lote n° 27, da Quadra° </w:t>
      </w:r>
      <w:proofErr w:type="gramStart"/>
      <w:r w:rsidR="002F6363" w:rsidRPr="00266D7A">
        <w:rPr>
          <w:rFonts w:ascii="Arial" w:hAnsi="Arial" w:cs="Arial"/>
          <w:sz w:val="23"/>
          <w:szCs w:val="23"/>
        </w:rPr>
        <w:t>71,(</w:t>
      </w:r>
      <w:proofErr w:type="gramEnd"/>
      <w:r w:rsidR="002F6363" w:rsidRPr="00266D7A">
        <w:rPr>
          <w:rFonts w:ascii="Arial" w:hAnsi="Arial" w:cs="Arial"/>
          <w:sz w:val="23"/>
          <w:szCs w:val="23"/>
        </w:rPr>
        <w:t>com área de 500,00 m</w:t>
      </w:r>
      <w:r w:rsidR="002F6363" w:rsidRPr="00266D7A">
        <w:rPr>
          <w:rFonts w:ascii="Arial" w:hAnsi="Arial" w:cs="Arial"/>
          <w:sz w:val="23"/>
          <w:szCs w:val="23"/>
          <w:vertAlign w:val="superscript"/>
        </w:rPr>
        <w:t>2</w:t>
      </w:r>
      <w:r w:rsidR="002F6363" w:rsidRPr="00266D7A">
        <w:rPr>
          <w:rFonts w:ascii="Arial" w:hAnsi="Arial" w:cs="Arial"/>
          <w:sz w:val="23"/>
          <w:szCs w:val="23"/>
        </w:rPr>
        <w:t>), compreendido no Loteamento denominado Jardim Vitória, com os seguintes limites e confrontações: FRENTE: com a Rua das Palmas, na distância de 20,00 metros; LADO DIREITO: com o Lote n° 28, na distância de 25.00 metros; LADO ESQUERDO: com o Lote n° 26, na distância de 25,00 metros; FUNDOS: com o Lote n° 29, na distância de 20,00 metros.</w:t>
      </w:r>
      <w:r w:rsidR="000E16B5">
        <w:rPr>
          <w:rFonts w:ascii="Arial" w:hAnsi="Arial" w:cs="Arial"/>
          <w:sz w:val="23"/>
          <w:szCs w:val="23"/>
        </w:rPr>
        <w:t xml:space="preserve"> </w:t>
      </w:r>
      <w:r w:rsidR="000E16B5" w:rsidRPr="00266D7A">
        <w:rPr>
          <w:rFonts w:ascii="Arial" w:hAnsi="Arial" w:cs="Arial"/>
          <w:b/>
          <w:sz w:val="23"/>
          <w:szCs w:val="23"/>
        </w:rPr>
        <w:t>Matricula nº 628 Registrada no 1º Cartório de Registro de Imóveis de Guarantã do Norte – MT.</w:t>
      </w:r>
      <w:r w:rsidR="000E16B5">
        <w:rPr>
          <w:rFonts w:ascii="Arial" w:hAnsi="Arial" w:cs="Arial"/>
          <w:sz w:val="23"/>
          <w:szCs w:val="23"/>
        </w:rPr>
        <w:t xml:space="preserve">  </w:t>
      </w:r>
    </w:p>
    <w:p w:rsidR="001C09B4" w:rsidRPr="008E074E" w:rsidRDefault="001C09B4" w:rsidP="008E074E">
      <w:pPr>
        <w:spacing w:after="0" w:line="240" w:lineRule="auto"/>
        <w:jc w:val="both"/>
        <w:rPr>
          <w:rFonts w:ascii="Arial" w:hAnsi="Arial" w:cs="Arial"/>
          <w:sz w:val="23"/>
          <w:szCs w:val="23"/>
        </w:rPr>
      </w:pPr>
    </w:p>
    <w:p w:rsidR="001C09B4" w:rsidRPr="008E074E" w:rsidRDefault="001C09B4" w:rsidP="008E074E">
      <w:pPr>
        <w:autoSpaceDE w:val="0"/>
        <w:autoSpaceDN w:val="0"/>
        <w:adjustRightInd w:val="0"/>
        <w:spacing w:after="0" w:line="240" w:lineRule="auto"/>
        <w:jc w:val="both"/>
        <w:rPr>
          <w:rFonts w:ascii="Arial" w:eastAsiaTheme="minorHAnsi" w:hAnsi="Arial" w:cs="Arial"/>
          <w:sz w:val="24"/>
          <w:szCs w:val="24"/>
        </w:rPr>
      </w:pPr>
      <w:r w:rsidRPr="008E074E">
        <w:rPr>
          <w:rFonts w:ascii="Arial" w:hAnsi="Arial" w:cs="Arial"/>
          <w:b/>
          <w:sz w:val="23"/>
          <w:szCs w:val="23"/>
        </w:rPr>
        <w:t>De acordo com o Laudo de Avaliação</w:t>
      </w:r>
      <w:r w:rsidR="008E074E" w:rsidRPr="008E074E">
        <w:rPr>
          <w:rFonts w:ascii="Arial" w:hAnsi="Arial" w:cs="Arial"/>
          <w:b/>
          <w:sz w:val="23"/>
          <w:szCs w:val="23"/>
        </w:rPr>
        <w:t>:</w:t>
      </w:r>
      <w:r w:rsidR="008E074E">
        <w:rPr>
          <w:rFonts w:ascii="Arial" w:hAnsi="Arial" w:cs="Arial"/>
          <w:sz w:val="23"/>
          <w:szCs w:val="23"/>
        </w:rPr>
        <w:t xml:space="preserve"> </w:t>
      </w:r>
      <w:r w:rsidR="008E074E" w:rsidRPr="008E074E">
        <w:rPr>
          <w:rFonts w:ascii="Arial" w:hAnsi="Arial" w:cs="Arial"/>
          <w:sz w:val="23"/>
          <w:szCs w:val="23"/>
        </w:rPr>
        <w:t xml:space="preserve"> </w:t>
      </w:r>
      <w:r w:rsidR="008E074E" w:rsidRPr="008E074E">
        <w:rPr>
          <w:rFonts w:ascii="Arial" w:eastAsiaTheme="minorHAnsi" w:hAnsi="Arial" w:cs="Arial"/>
          <w:sz w:val="24"/>
          <w:szCs w:val="24"/>
        </w:rPr>
        <w:t xml:space="preserve">Atualmente uma casa, localizada na Rua das </w:t>
      </w:r>
      <w:r w:rsidR="008E074E">
        <w:rPr>
          <w:rFonts w:ascii="Arial" w:eastAsiaTheme="minorHAnsi" w:hAnsi="Arial" w:cs="Arial"/>
          <w:sz w:val="24"/>
          <w:szCs w:val="24"/>
        </w:rPr>
        <w:t xml:space="preserve">Oliveiras, </w:t>
      </w:r>
      <w:r w:rsidR="008E074E" w:rsidRPr="008E074E">
        <w:rPr>
          <w:rFonts w:ascii="Arial" w:eastAsiaTheme="minorHAnsi" w:hAnsi="Arial" w:cs="Arial"/>
          <w:sz w:val="24"/>
          <w:szCs w:val="24"/>
        </w:rPr>
        <w:t>S/Nº, com área construída de 295,62m²</w:t>
      </w:r>
      <w:r w:rsidR="008E074E">
        <w:rPr>
          <w:rFonts w:ascii="Arial" w:eastAsiaTheme="minorHAnsi" w:hAnsi="Arial" w:cs="Arial"/>
          <w:sz w:val="24"/>
          <w:szCs w:val="24"/>
        </w:rPr>
        <w:t xml:space="preserve"> e área de terreno de 500m², em </w:t>
      </w:r>
      <w:r w:rsidR="008E074E" w:rsidRPr="008E074E">
        <w:rPr>
          <w:rFonts w:ascii="Arial" w:eastAsiaTheme="minorHAnsi" w:hAnsi="Arial" w:cs="Arial"/>
          <w:sz w:val="24"/>
          <w:szCs w:val="24"/>
        </w:rPr>
        <w:t>Guarantã do Norte/</w:t>
      </w:r>
      <w:proofErr w:type="gramStart"/>
      <w:r w:rsidR="008E074E" w:rsidRPr="008E074E">
        <w:rPr>
          <w:rFonts w:ascii="Arial" w:eastAsiaTheme="minorHAnsi" w:hAnsi="Arial" w:cs="Arial"/>
          <w:sz w:val="24"/>
          <w:szCs w:val="24"/>
        </w:rPr>
        <w:t>MT.</w:t>
      </w:r>
      <w:r w:rsidRPr="008E074E">
        <w:rPr>
          <w:rFonts w:ascii="Arial" w:hAnsi="Arial" w:cs="Arial"/>
          <w:sz w:val="23"/>
          <w:szCs w:val="23"/>
        </w:rPr>
        <w:t>.</w:t>
      </w:r>
      <w:proofErr w:type="gramEnd"/>
    </w:p>
    <w:p w:rsidR="001C09B4" w:rsidRDefault="001C09B4" w:rsidP="001C09B4">
      <w:pPr>
        <w:spacing w:after="0" w:line="240" w:lineRule="auto"/>
        <w:jc w:val="both"/>
        <w:rPr>
          <w:rFonts w:ascii="Arial" w:hAnsi="Arial" w:cs="Arial"/>
          <w:sz w:val="23"/>
          <w:szCs w:val="23"/>
        </w:rPr>
      </w:pPr>
    </w:p>
    <w:p w:rsidR="001C09B4" w:rsidRPr="00E317F7" w:rsidRDefault="001C09B4" w:rsidP="001C09B4">
      <w:pPr>
        <w:spacing w:after="0" w:line="240" w:lineRule="auto"/>
        <w:jc w:val="both"/>
        <w:rPr>
          <w:rFonts w:ascii="Arial" w:hAnsi="Arial" w:cs="Arial"/>
          <w:sz w:val="23"/>
          <w:szCs w:val="23"/>
        </w:rPr>
      </w:pPr>
      <w:r w:rsidRPr="00266D7A">
        <w:rPr>
          <w:rFonts w:ascii="Arial" w:hAnsi="Arial" w:cs="Arial"/>
          <w:b/>
          <w:sz w:val="23"/>
          <w:szCs w:val="23"/>
          <w:u w:val="single"/>
        </w:rPr>
        <w:t>ÔNUS:</w:t>
      </w:r>
      <w:r w:rsidR="00266D7A" w:rsidRPr="00266D7A">
        <w:rPr>
          <w:rFonts w:ascii="Arial" w:hAnsi="Arial" w:cs="Arial"/>
          <w:sz w:val="23"/>
          <w:szCs w:val="23"/>
        </w:rPr>
        <w:t xml:space="preserve"> </w:t>
      </w:r>
      <w:r w:rsidR="00266D7A">
        <w:rPr>
          <w:rFonts w:ascii="Arial" w:hAnsi="Arial" w:cs="Arial"/>
          <w:sz w:val="23"/>
          <w:szCs w:val="23"/>
        </w:rPr>
        <w:t>Consta em R.2 – Hipoteca de Cédula de Crédito Bancário, credo</w:t>
      </w:r>
      <w:r w:rsidR="004F3992">
        <w:rPr>
          <w:rFonts w:ascii="Arial" w:hAnsi="Arial" w:cs="Arial"/>
          <w:sz w:val="23"/>
          <w:szCs w:val="23"/>
        </w:rPr>
        <w:t>r</w:t>
      </w:r>
      <w:r w:rsidR="00266D7A">
        <w:rPr>
          <w:rFonts w:ascii="Arial" w:hAnsi="Arial" w:cs="Arial"/>
          <w:sz w:val="23"/>
          <w:szCs w:val="23"/>
        </w:rPr>
        <w:t xml:space="preserve"> C.C.L.A.A Norte Mato </w:t>
      </w:r>
      <w:proofErr w:type="spellStart"/>
      <w:r w:rsidR="00266D7A">
        <w:rPr>
          <w:rFonts w:ascii="Arial" w:hAnsi="Arial" w:cs="Arial"/>
          <w:sz w:val="23"/>
          <w:szCs w:val="23"/>
        </w:rPr>
        <w:t>Grossense</w:t>
      </w:r>
      <w:proofErr w:type="spellEnd"/>
      <w:r w:rsidR="00266D7A">
        <w:rPr>
          <w:rFonts w:ascii="Arial" w:hAnsi="Arial" w:cs="Arial"/>
          <w:sz w:val="23"/>
          <w:szCs w:val="23"/>
        </w:rPr>
        <w:t xml:space="preserve"> – </w:t>
      </w:r>
      <w:proofErr w:type="spellStart"/>
      <w:r w:rsidR="00266D7A">
        <w:rPr>
          <w:rFonts w:ascii="Arial" w:hAnsi="Arial" w:cs="Arial"/>
          <w:sz w:val="23"/>
          <w:szCs w:val="23"/>
        </w:rPr>
        <w:t>Sicredi</w:t>
      </w:r>
      <w:proofErr w:type="spellEnd"/>
      <w:r w:rsidR="00266D7A">
        <w:rPr>
          <w:rFonts w:ascii="Arial" w:hAnsi="Arial" w:cs="Arial"/>
          <w:sz w:val="23"/>
          <w:szCs w:val="23"/>
        </w:rPr>
        <w:t xml:space="preserve"> Norte MT</w:t>
      </w:r>
      <w:r w:rsidR="001E103E">
        <w:rPr>
          <w:rFonts w:ascii="Arial" w:hAnsi="Arial" w:cs="Arial"/>
          <w:sz w:val="23"/>
          <w:szCs w:val="23"/>
        </w:rPr>
        <w:t xml:space="preserve">; Consta em AV.4 – Aditivo de cédula de crédito bancário, credor Cooperativa de Crédito, Poupança e Investimento Norte Mato </w:t>
      </w:r>
      <w:proofErr w:type="spellStart"/>
      <w:r w:rsidR="001E103E">
        <w:rPr>
          <w:rFonts w:ascii="Arial" w:hAnsi="Arial" w:cs="Arial"/>
          <w:sz w:val="23"/>
          <w:szCs w:val="23"/>
        </w:rPr>
        <w:t>Grossense</w:t>
      </w:r>
      <w:proofErr w:type="spellEnd"/>
      <w:r w:rsidR="001E103E">
        <w:rPr>
          <w:rFonts w:ascii="Arial" w:hAnsi="Arial" w:cs="Arial"/>
          <w:sz w:val="23"/>
          <w:szCs w:val="23"/>
        </w:rPr>
        <w:t xml:space="preserve"> e Oeste Paranaense – </w:t>
      </w:r>
      <w:proofErr w:type="spellStart"/>
      <w:r w:rsidR="001E103E">
        <w:rPr>
          <w:rFonts w:ascii="Arial" w:hAnsi="Arial" w:cs="Arial"/>
          <w:sz w:val="23"/>
          <w:szCs w:val="23"/>
        </w:rPr>
        <w:t>Sicredi</w:t>
      </w:r>
      <w:proofErr w:type="spellEnd"/>
      <w:r w:rsidR="001E103E">
        <w:rPr>
          <w:rFonts w:ascii="Arial" w:hAnsi="Arial" w:cs="Arial"/>
          <w:sz w:val="23"/>
          <w:szCs w:val="23"/>
        </w:rPr>
        <w:t xml:space="preserve"> Grandes Rios MT/PA; Consta em AV.5 – Premonitória de ação de execução de Título Executivo Extrajudicial referente ao Processo de nº 1001090-73.2023.8.11.0087; Consta em AV.6 – Penhora nos autos do Processo nº 1001090-73.2023.8.11.0087; Consta em AV.7 – Penhora nos autos do processo nº 1000513-03.2020.8.11.0087.</w:t>
      </w:r>
    </w:p>
    <w:p w:rsidR="001C09B4" w:rsidRPr="00E317F7" w:rsidRDefault="001C09B4" w:rsidP="001C09B4">
      <w:pPr>
        <w:spacing w:after="0"/>
        <w:jc w:val="both"/>
        <w:rPr>
          <w:rFonts w:ascii="Arial" w:hAnsi="Arial" w:cs="Arial"/>
          <w:b/>
          <w:sz w:val="23"/>
          <w:szCs w:val="23"/>
        </w:rPr>
      </w:pPr>
    </w:p>
    <w:p w:rsidR="001C09B4" w:rsidRPr="00E317F7" w:rsidRDefault="001C09B4" w:rsidP="001C09B4">
      <w:pPr>
        <w:spacing w:after="0"/>
        <w:jc w:val="both"/>
        <w:rPr>
          <w:rFonts w:ascii="Arial" w:hAnsi="Arial" w:cs="Arial"/>
          <w:sz w:val="23"/>
          <w:szCs w:val="23"/>
        </w:rPr>
      </w:pPr>
      <w:r w:rsidRPr="00E317F7">
        <w:rPr>
          <w:rFonts w:ascii="Arial" w:hAnsi="Arial" w:cs="Arial"/>
          <w:b/>
          <w:sz w:val="23"/>
          <w:szCs w:val="23"/>
        </w:rPr>
        <w:t>VALOR DA AVALIAÇÃO:</w:t>
      </w:r>
      <w:r w:rsidRPr="00E317F7">
        <w:rPr>
          <w:rFonts w:ascii="Arial" w:hAnsi="Arial" w:cs="Arial"/>
          <w:sz w:val="23"/>
          <w:szCs w:val="23"/>
        </w:rPr>
        <w:t xml:space="preserve"> R$ </w:t>
      </w:r>
      <w:r w:rsidR="008E074E">
        <w:rPr>
          <w:rFonts w:ascii="Arial" w:hAnsi="Arial" w:cs="Arial"/>
          <w:sz w:val="23"/>
          <w:szCs w:val="23"/>
        </w:rPr>
        <w:t>612.558,70 (seiscentos e doze mil quinhentos e cinquenta e oito reais e setenta centavos) em fevereiro de 2025.</w:t>
      </w:r>
    </w:p>
    <w:p w:rsidR="001C09B4" w:rsidRPr="00E317F7" w:rsidRDefault="001C09B4" w:rsidP="001C09B4">
      <w:pPr>
        <w:spacing w:after="0"/>
        <w:jc w:val="both"/>
        <w:rPr>
          <w:rFonts w:ascii="Arial" w:hAnsi="Arial" w:cs="Arial"/>
          <w:sz w:val="23"/>
          <w:szCs w:val="23"/>
        </w:rPr>
      </w:pPr>
    </w:p>
    <w:p w:rsidR="001C09B4" w:rsidRPr="00E92271" w:rsidRDefault="001C09B4" w:rsidP="001C09B4">
      <w:pPr>
        <w:spacing w:after="0"/>
        <w:jc w:val="both"/>
        <w:rPr>
          <w:rFonts w:ascii="Arial" w:hAnsi="Arial" w:cs="Arial"/>
          <w:sz w:val="23"/>
          <w:szCs w:val="23"/>
        </w:rPr>
      </w:pPr>
      <w:r w:rsidRPr="001E103E">
        <w:rPr>
          <w:rFonts w:ascii="Arial" w:hAnsi="Arial" w:cs="Arial"/>
          <w:b/>
          <w:sz w:val="23"/>
          <w:szCs w:val="23"/>
        </w:rPr>
        <w:t xml:space="preserve">VALOR ATUALIZADO DA AVALIAÇÃO: </w:t>
      </w:r>
      <w:r w:rsidR="000D37EB">
        <w:rPr>
          <w:rFonts w:ascii="Arial" w:hAnsi="Arial" w:cs="Arial"/>
          <w:sz w:val="23"/>
          <w:szCs w:val="23"/>
        </w:rPr>
        <w:t>R$ 632.766,15 (seiscentos e trinta e dois mil setecentos e sessenta e seis reais e quinze centavos</w:t>
      </w:r>
      <w:r w:rsidR="001E103E">
        <w:rPr>
          <w:rFonts w:ascii="Arial" w:hAnsi="Arial" w:cs="Arial"/>
          <w:sz w:val="23"/>
          <w:szCs w:val="23"/>
        </w:rPr>
        <w:t xml:space="preserve">) </w:t>
      </w:r>
      <w:r w:rsidR="005E00C9">
        <w:rPr>
          <w:rFonts w:ascii="Arial" w:hAnsi="Arial" w:cs="Arial"/>
          <w:sz w:val="23"/>
          <w:szCs w:val="23"/>
        </w:rPr>
        <w:t>em 22 de agosto</w:t>
      </w:r>
      <w:r w:rsidRPr="001E103E">
        <w:rPr>
          <w:rFonts w:ascii="Arial" w:hAnsi="Arial" w:cs="Arial"/>
          <w:sz w:val="23"/>
          <w:szCs w:val="23"/>
        </w:rPr>
        <w:t xml:space="preserve"> de 2025, de acordo com SISCALC do site do TJMT.</w:t>
      </w:r>
    </w:p>
    <w:p w:rsidR="001C09B4" w:rsidRDefault="001C09B4" w:rsidP="001C09B4">
      <w:pPr>
        <w:spacing w:after="0"/>
        <w:jc w:val="both"/>
        <w:rPr>
          <w:rFonts w:ascii="Arial" w:hAnsi="Arial" w:cs="Arial"/>
          <w:b/>
          <w:sz w:val="23"/>
          <w:szCs w:val="23"/>
        </w:rPr>
      </w:pPr>
      <w:r w:rsidRPr="00C45C61">
        <w:rPr>
          <w:rFonts w:ascii="Arial" w:hAnsi="Arial" w:cs="Arial"/>
          <w:b/>
          <w:sz w:val="23"/>
          <w:szCs w:val="23"/>
        </w:rPr>
        <w:t>*Avaliação poderá ser atualizada até a data do leilão.</w:t>
      </w:r>
    </w:p>
    <w:p w:rsidR="001C09B4" w:rsidRDefault="001C09B4" w:rsidP="001C09B4">
      <w:pPr>
        <w:spacing w:after="0"/>
        <w:jc w:val="both"/>
        <w:rPr>
          <w:rFonts w:ascii="Arial" w:hAnsi="Arial" w:cs="Arial"/>
          <w:b/>
          <w:sz w:val="23"/>
          <w:szCs w:val="23"/>
        </w:rPr>
      </w:pPr>
    </w:p>
    <w:p w:rsidR="005E00C9" w:rsidRDefault="005E00C9" w:rsidP="001C09B4">
      <w:pPr>
        <w:jc w:val="both"/>
        <w:rPr>
          <w:rFonts w:ascii="Arial" w:hAnsi="Arial" w:cs="Arial"/>
          <w:b/>
          <w:sz w:val="23"/>
          <w:szCs w:val="23"/>
        </w:rPr>
      </w:pPr>
    </w:p>
    <w:p w:rsidR="005E00C9" w:rsidRPr="00D9236E" w:rsidRDefault="001C09B4" w:rsidP="001C09B4">
      <w:pPr>
        <w:jc w:val="both"/>
        <w:rPr>
          <w:rFonts w:ascii="Arial" w:hAnsi="Arial" w:cs="Arial"/>
          <w:b/>
          <w:sz w:val="23"/>
          <w:szCs w:val="23"/>
        </w:rPr>
      </w:pPr>
      <w:r>
        <w:rPr>
          <w:rFonts w:ascii="Arial" w:hAnsi="Arial" w:cs="Arial"/>
          <w:b/>
          <w:sz w:val="23"/>
          <w:szCs w:val="23"/>
        </w:rPr>
        <w:lastRenderedPageBreak/>
        <w:t>IMÓVEL 3</w:t>
      </w:r>
      <w:r w:rsidRPr="00D9236E">
        <w:rPr>
          <w:rFonts w:ascii="Arial" w:hAnsi="Arial" w:cs="Arial"/>
          <w:b/>
          <w:sz w:val="23"/>
          <w:szCs w:val="23"/>
        </w:rPr>
        <w:t xml:space="preserve"> </w:t>
      </w:r>
    </w:p>
    <w:p w:rsidR="00A214F9" w:rsidRPr="00A214F9" w:rsidRDefault="001C09B4" w:rsidP="00A214F9">
      <w:pPr>
        <w:autoSpaceDE w:val="0"/>
        <w:autoSpaceDN w:val="0"/>
        <w:adjustRightInd w:val="0"/>
        <w:spacing w:after="0" w:line="240" w:lineRule="auto"/>
        <w:jc w:val="both"/>
        <w:rPr>
          <w:rFonts w:ascii="Arial" w:hAnsi="Arial" w:cs="Arial"/>
          <w:sz w:val="23"/>
          <w:szCs w:val="23"/>
        </w:rPr>
      </w:pPr>
      <w:r w:rsidRPr="005E00C9">
        <w:rPr>
          <w:rFonts w:ascii="Arial" w:hAnsi="Arial" w:cs="Arial"/>
          <w:sz w:val="23"/>
          <w:szCs w:val="23"/>
        </w:rPr>
        <w:t>“</w:t>
      </w:r>
      <w:r w:rsidR="005E00C9">
        <w:rPr>
          <w:rFonts w:ascii="Arial" w:hAnsi="Arial" w:cs="Arial"/>
          <w:sz w:val="23"/>
          <w:szCs w:val="23"/>
        </w:rPr>
        <w:t xml:space="preserve">Imóvel: </w:t>
      </w:r>
      <w:r w:rsidR="00A214F9" w:rsidRPr="005E00C9">
        <w:rPr>
          <w:rFonts w:ascii="Arial" w:hAnsi="Arial" w:cs="Arial"/>
          <w:sz w:val="23"/>
          <w:szCs w:val="23"/>
        </w:rPr>
        <w:t xml:space="preserve">RURAL situado no Município e Comarca de GUARANTA DO NORTE, Estado de Mato Grosso, correspondente ao Lote n° 828-D4, com área de 4,8763 hás (quatro hectares, oitenta FUHJ e sete ares e sessenta e três </w:t>
      </w:r>
      <w:proofErr w:type="spellStart"/>
      <w:r w:rsidR="00A214F9" w:rsidRPr="005E00C9">
        <w:rPr>
          <w:rFonts w:ascii="Arial" w:hAnsi="Arial" w:cs="Arial"/>
          <w:sz w:val="23"/>
          <w:szCs w:val="23"/>
        </w:rPr>
        <w:t>centiares</w:t>
      </w:r>
      <w:proofErr w:type="spellEnd"/>
      <w:r w:rsidR="00A214F9" w:rsidRPr="005E00C9">
        <w:rPr>
          <w:rFonts w:ascii="Arial" w:hAnsi="Arial" w:cs="Arial"/>
          <w:sz w:val="23"/>
          <w:szCs w:val="23"/>
        </w:rPr>
        <w:t xml:space="preserve">), compreendido na "Gleba Braço Sul", dentro dos seguintes limites e confrontações: NORTE: com o Lote 828-D2, de Alfredo Gomes da Silva e com Lote 828-D3 de </w:t>
      </w:r>
      <w:proofErr w:type="spellStart"/>
      <w:r w:rsidR="00A214F9" w:rsidRPr="005E00C9">
        <w:rPr>
          <w:rFonts w:ascii="Arial" w:hAnsi="Arial" w:cs="Arial"/>
          <w:sz w:val="23"/>
          <w:szCs w:val="23"/>
        </w:rPr>
        <w:t>Reneu</w:t>
      </w:r>
      <w:proofErr w:type="spellEnd"/>
      <w:r w:rsidR="00A214F9" w:rsidRPr="005E00C9">
        <w:rPr>
          <w:rFonts w:ascii="Arial" w:hAnsi="Arial" w:cs="Arial"/>
          <w:sz w:val="23"/>
          <w:szCs w:val="23"/>
        </w:rPr>
        <w:t xml:space="preserve"> </w:t>
      </w:r>
      <w:proofErr w:type="spellStart"/>
      <w:r w:rsidR="00A214F9" w:rsidRPr="005E00C9">
        <w:rPr>
          <w:rFonts w:ascii="Arial" w:hAnsi="Arial" w:cs="Arial"/>
          <w:sz w:val="23"/>
          <w:szCs w:val="23"/>
        </w:rPr>
        <w:t>Telhier</w:t>
      </w:r>
      <w:proofErr w:type="spellEnd"/>
      <w:r w:rsidR="00A214F9" w:rsidRPr="005E00C9">
        <w:rPr>
          <w:rFonts w:ascii="Arial" w:hAnsi="Arial" w:cs="Arial"/>
          <w:sz w:val="23"/>
          <w:szCs w:val="23"/>
        </w:rPr>
        <w:t xml:space="preserve"> </w:t>
      </w:r>
      <w:proofErr w:type="spellStart"/>
      <w:r w:rsidR="00A214F9" w:rsidRPr="005E00C9">
        <w:rPr>
          <w:rFonts w:ascii="Arial" w:hAnsi="Arial" w:cs="Arial"/>
          <w:sz w:val="23"/>
          <w:szCs w:val="23"/>
        </w:rPr>
        <w:t>Montagner</w:t>
      </w:r>
      <w:proofErr w:type="spellEnd"/>
      <w:r w:rsidR="00A214F9" w:rsidRPr="005E00C9">
        <w:rPr>
          <w:rFonts w:ascii="Arial" w:hAnsi="Arial" w:cs="Arial"/>
          <w:sz w:val="23"/>
          <w:szCs w:val="23"/>
        </w:rPr>
        <w:t xml:space="preserve"> e Nelson de Oliveira; SUL: com o Lote 829 PA/BS - Incra/MT; </w:t>
      </w:r>
      <w:proofErr w:type="spellStart"/>
      <w:r w:rsidR="00A214F9" w:rsidRPr="005E00C9">
        <w:rPr>
          <w:rFonts w:ascii="Arial" w:hAnsi="Arial" w:cs="Arial"/>
          <w:sz w:val="23"/>
          <w:szCs w:val="23"/>
        </w:rPr>
        <w:t>docs</w:t>
      </w:r>
      <w:proofErr w:type="spellEnd"/>
      <w:r w:rsidR="00A214F9" w:rsidRPr="005E00C9">
        <w:rPr>
          <w:rFonts w:ascii="Arial" w:hAnsi="Arial" w:cs="Arial"/>
          <w:sz w:val="23"/>
          <w:szCs w:val="23"/>
        </w:rPr>
        <w:t xml:space="preserve"> LESTE: com Rodovia BR-163; OESTE: com Lote 828-D2, de Alfredo Gomes da Silva. DESCRIÇÃO DO PERÍMETRO: inicia-se no ponto denominado de marco M-1, cravado em comum E com a Rodovia BR-163 e Lote 829 PA/Braço Sul; daí segue por uma linha reta, confrontando com Lote 829, com azimute de 273°47'00, distância de 365,50 metros, até o marco M-2, cravado em comum com Lote 829 e com Lote 828-D2, ambos da mesma Gleba; daí segue por uma linha reta,</w:t>
      </w:r>
    </w:p>
    <w:p w:rsidR="001C09B4" w:rsidRPr="00D9236E" w:rsidRDefault="00A214F9" w:rsidP="00A214F9">
      <w:pPr>
        <w:autoSpaceDE w:val="0"/>
        <w:autoSpaceDN w:val="0"/>
        <w:adjustRightInd w:val="0"/>
        <w:spacing w:after="0" w:line="240" w:lineRule="auto"/>
        <w:jc w:val="both"/>
        <w:rPr>
          <w:rFonts w:ascii="Arial" w:hAnsi="Arial" w:cs="Arial"/>
          <w:sz w:val="23"/>
          <w:szCs w:val="23"/>
        </w:rPr>
      </w:pPr>
      <w:r>
        <w:rPr>
          <w:rFonts w:ascii="Arial" w:hAnsi="Arial" w:cs="Arial"/>
          <w:sz w:val="23"/>
          <w:szCs w:val="23"/>
        </w:rPr>
        <w:t xml:space="preserve">3 </w:t>
      </w:r>
      <w:r w:rsidRPr="00A214F9">
        <w:rPr>
          <w:rFonts w:ascii="Arial" w:hAnsi="Arial" w:cs="Arial"/>
          <w:sz w:val="23"/>
          <w:szCs w:val="23"/>
        </w:rPr>
        <w:t>confrontando com o Lote 828-D2, com azimute de 03°47'00*, distânci</w:t>
      </w:r>
      <w:r>
        <w:rPr>
          <w:rFonts w:ascii="Arial" w:hAnsi="Arial" w:cs="Arial"/>
          <w:sz w:val="23"/>
          <w:szCs w:val="23"/>
        </w:rPr>
        <w:t xml:space="preserve">a de 142,00 metros, até o marco </w:t>
      </w:r>
      <w:r w:rsidRPr="00A214F9">
        <w:rPr>
          <w:rFonts w:ascii="Arial" w:hAnsi="Arial" w:cs="Arial"/>
          <w:sz w:val="23"/>
          <w:szCs w:val="23"/>
        </w:rPr>
        <w:t xml:space="preserve">M-3, cravado em comum com o Lote 828-D2; daí </w:t>
      </w:r>
      <w:proofErr w:type="spellStart"/>
      <w:r w:rsidRPr="00A214F9">
        <w:rPr>
          <w:rFonts w:ascii="Arial" w:hAnsi="Arial" w:cs="Arial"/>
          <w:sz w:val="23"/>
          <w:szCs w:val="23"/>
        </w:rPr>
        <w:t>seguc</w:t>
      </w:r>
      <w:proofErr w:type="spellEnd"/>
      <w:r w:rsidRPr="00A214F9">
        <w:rPr>
          <w:rFonts w:ascii="Arial" w:hAnsi="Arial" w:cs="Arial"/>
          <w:sz w:val="23"/>
          <w:szCs w:val="23"/>
        </w:rPr>
        <w:t xml:space="preserve"> por uma linha reta, confrontando com o Lotes://assinad</w:t>
      </w:r>
      <w:r>
        <w:rPr>
          <w:rFonts w:ascii="Arial" w:hAnsi="Arial" w:cs="Arial"/>
          <w:sz w:val="23"/>
          <w:szCs w:val="23"/>
        </w:rPr>
        <w:t xml:space="preserve"> </w:t>
      </w:r>
      <w:r w:rsidRPr="00A214F9">
        <w:rPr>
          <w:rFonts w:ascii="Arial" w:hAnsi="Arial" w:cs="Arial"/>
          <w:sz w:val="23"/>
          <w:szCs w:val="23"/>
        </w:rPr>
        <w:t xml:space="preserve">828-D2 e com Lote 828-D3, com azimute de 94°04'56*, distância de 291,54 metros, até o marco M-4, cravado em comum com o Lote 828-D2 e com o Lote 828-D3, com </w:t>
      </w:r>
      <w:r>
        <w:rPr>
          <w:rFonts w:ascii="Arial" w:hAnsi="Arial" w:cs="Arial"/>
          <w:sz w:val="23"/>
          <w:szCs w:val="23"/>
        </w:rPr>
        <w:t xml:space="preserve">azimute de 94°04'56", distância </w:t>
      </w:r>
      <w:r w:rsidRPr="00A214F9">
        <w:rPr>
          <w:rFonts w:ascii="Arial" w:hAnsi="Arial" w:cs="Arial"/>
          <w:sz w:val="23"/>
          <w:szCs w:val="23"/>
        </w:rPr>
        <w:t xml:space="preserve">de 291,54 metros, até o marco M-4, cravado em comum com o Lote 828-D3; </w:t>
      </w:r>
      <w:proofErr w:type="spellStart"/>
      <w:r w:rsidRPr="00A214F9">
        <w:rPr>
          <w:rFonts w:ascii="Arial" w:hAnsi="Arial" w:cs="Arial"/>
          <w:sz w:val="23"/>
          <w:szCs w:val="23"/>
        </w:rPr>
        <w:t>dai</w:t>
      </w:r>
      <w:proofErr w:type="spellEnd"/>
      <w:r w:rsidRPr="00A214F9">
        <w:rPr>
          <w:rFonts w:ascii="Arial" w:hAnsi="Arial" w:cs="Arial"/>
          <w:sz w:val="23"/>
          <w:szCs w:val="23"/>
        </w:rPr>
        <w:t xml:space="preserve"> segue por uma linha a reta, confrontando com o Lote 82</w:t>
      </w:r>
      <w:r>
        <w:rPr>
          <w:rFonts w:ascii="Arial" w:hAnsi="Arial" w:cs="Arial"/>
          <w:sz w:val="23"/>
          <w:szCs w:val="23"/>
        </w:rPr>
        <w:t>8-D3, com azimute de 188°00'58"</w:t>
      </w:r>
      <w:r w:rsidRPr="00A214F9">
        <w:rPr>
          <w:rFonts w:ascii="Arial" w:hAnsi="Arial" w:cs="Arial"/>
          <w:sz w:val="23"/>
          <w:szCs w:val="23"/>
        </w:rPr>
        <w:t>*, d</w:t>
      </w:r>
      <w:r>
        <w:rPr>
          <w:rFonts w:ascii="Arial" w:hAnsi="Arial" w:cs="Arial"/>
          <w:sz w:val="23"/>
          <w:szCs w:val="23"/>
        </w:rPr>
        <w:t xml:space="preserve">istância de 42,00 metros, até o </w:t>
      </w:r>
      <w:r w:rsidRPr="00A214F9">
        <w:rPr>
          <w:rFonts w:ascii="Arial" w:hAnsi="Arial" w:cs="Arial"/>
          <w:sz w:val="23"/>
          <w:szCs w:val="23"/>
        </w:rPr>
        <w:t>marco M-5, cravado em comum com o Lote 828-D3; daí segue por uma linha reta, confrontando com E o Lote 828-D3, com azimute de 92°30'04*, distância de 82,96 metros, até o marco M-6, cravado em comum com o Lote 828-D3 e com a Rodovia BR-163; daí segue por uma linha reta, confrontando com a Rodovia BR-163, com azimute de 187°08'27", distância de 100,6</w:t>
      </w:r>
      <w:r>
        <w:rPr>
          <w:rFonts w:ascii="Arial" w:hAnsi="Arial" w:cs="Arial"/>
          <w:sz w:val="23"/>
          <w:szCs w:val="23"/>
        </w:rPr>
        <w:t xml:space="preserve">l metros, até o marco M-1, link </w:t>
      </w:r>
      <w:r w:rsidRPr="00A214F9">
        <w:rPr>
          <w:rFonts w:ascii="Arial" w:hAnsi="Arial" w:cs="Arial"/>
          <w:sz w:val="23"/>
          <w:szCs w:val="23"/>
        </w:rPr>
        <w:t>fechando assim a poligonal desta área descrita</w:t>
      </w:r>
      <w:r w:rsidR="001C09B4" w:rsidRPr="00693672">
        <w:rPr>
          <w:rFonts w:ascii="Arial" w:hAnsi="Arial" w:cs="Arial"/>
          <w:sz w:val="23"/>
          <w:szCs w:val="23"/>
        </w:rPr>
        <w:t>.</w:t>
      </w:r>
      <w:r w:rsidR="004A1F5B" w:rsidRPr="004A1F5B">
        <w:rPr>
          <w:rFonts w:ascii="Arial" w:hAnsi="Arial" w:cs="Arial"/>
          <w:b/>
          <w:sz w:val="23"/>
          <w:szCs w:val="23"/>
        </w:rPr>
        <w:t xml:space="preserve"> </w:t>
      </w:r>
      <w:r w:rsidR="004A1F5B" w:rsidRPr="00266D7A">
        <w:rPr>
          <w:rFonts w:ascii="Arial" w:hAnsi="Arial" w:cs="Arial"/>
          <w:b/>
          <w:sz w:val="23"/>
          <w:szCs w:val="23"/>
        </w:rPr>
        <w:t>Matricula nº</w:t>
      </w:r>
      <w:r w:rsidR="004A1F5B">
        <w:rPr>
          <w:rFonts w:ascii="Arial" w:hAnsi="Arial" w:cs="Arial"/>
          <w:b/>
          <w:sz w:val="23"/>
          <w:szCs w:val="23"/>
        </w:rPr>
        <w:t xml:space="preserve"> 329</w:t>
      </w:r>
      <w:r w:rsidR="004A1F5B" w:rsidRPr="00266D7A">
        <w:rPr>
          <w:rFonts w:ascii="Arial" w:hAnsi="Arial" w:cs="Arial"/>
          <w:b/>
          <w:sz w:val="23"/>
          <w:szCs w:val="23"/>
        </w:rPr>
        <w:t xml:space="preserve"> Registrada no 1º Cartório de Registro de Imóveis de Guarantã do Norte – MT.</w:t>
      </w:r>
      <w:r w:rsidR="004A1F5B">
        <w:rPr>
          <w:rFonts w:ascii="Arial" w:hAnsi="Arial" w:cs="Arial"/>
          <w:sz w:val="23"/>
          <w:szCs w:val="23"/>
        </w:rPr>
        <w:t xml:space="preserve">  </w:t>
      </w:r>
      <w:r w:rsidR="001C09B4">
        <w:rPr>
          <w:rFonts w:ascii="Arial" w:hAnsi="Arial" w:cs="Arial"/>
          <w:sz w:val="23"/>
          <w:szCs w:val="23"/>
        </w:rPr>
        <w:t xml:space="preserve"> </w:t>
      </w:r>
    </w:p>
    <w:p w:rsidR="001C09B4" w:rsidRPr="00A214F9" w:rsidRDefault="001C09B4" w:rsidP="001C09B4">
      <w:pPr>
        <w:spacing w:after="0" w:line="240" w:lineRule="auto"/>
        <w:jc w:val="both"/>
        <w:rPr>
          <w:rFonts w:ascii="Arial" w:hAnsi="Arial" w:cs="Arial"/>
          <w:b/>
          <w:sz w:val="23"/>
          <w:szCs w:val="23"/>
        </w:rPr>
      </w:pPr>
    </w:p>
    <w:p w:rsidR="001C09B4" w:rsidRDefault="001C09B4" w:rsidP="00A214F9">
      <w:pPr>
        <w:spacing w:after="0" w:line="240" w:lineRule="auto"/>
        <w:jc w:val="both"/>
        <w:rPr>
          <w:rFonts w:ascii="Arial" w:hAnsi="Arial" w:cs="Arial"/>
          <w:sz w:val="23"/>
          <w:szCs w:val="23"/>
        </w:rPr>
      </w:pPr>
      <w:r w:rsidRPr="00A214F9">
        <w:rPr>
          <w:rFonts w:ascii="Arial" w:hAnsi="Arial" w:cs="Arial"/>
          <w:b/>
          <w:sz w:val="23"/>
          <w:szCs w:val="23"/>
        </w:rPr>
        <w:t>De acordo com o Laudo de Avaliação</w:t>
      </w:r>
      <w:r w:rsidR="00A214F9" w:rsidRPr="00A214F9">
        <w:rPr>
          <w:rFonts w:ascii="Arial" w:hAnsi="Arial" w:cs="Arial"/>
          <w:b/>
          <w:sz w:val="23"/>
          <w:szCs w:val="23"/>
        </w:rPr>
        <w:t>:</w:t>
      </w:r>
      <w:r w:rsidR="00A214F9">
        <w:rPr>
          <w:rFonts w:ascii="Arial" w:hAnsi="Arial" w:cs="Arial"/>
          <w:sz w:val="23"/>
          <w:szCs w:val="23"/>
        </w:rPr>
        <w:t xml:space="preserve"> </w:t>
      </w:r>
      <w:r w:rsidR="00A214F9" w:rsidRPr="00A214F9">
        <w:rPr>
          <w:rFonts w:ascii="Arial" w:hAnsi="Arial" w:cs="Arial"/>
          <w:sz w:val="23"/>
          <w:szCs w:val="23"/>
        </w:rPr>
        <w:t>Um</w:t>
      </w:r>
      <w:r w:rsidR="00A214F9">
        <w:rPr>
          <w:rFonts w:ascii="Arial" w:hAnsi="Arial" w:cs="Arial"/>
          <w:sz w:val="23"/>
          <w:szCs w:val="23"/>
        </w:rPr>
        <w:t xml:space="preserve"> </w:t>
      </w:r>
      <w:r w:rsidR="00A214F9" w:rsidRPr="00A214F9">
        <w:rPr>
          <w:rFonts w:ascii="Arial" w:hAnsi="Arial" w:cs="Arial"/>
          <w:sz w:val="23"/>
          <w:szCs w:val="23"/>
        </w:rPr>
        <w:t>terreno de 570m² de áre</w:t>
      </w:r>
      <w:r w:rsidR="00A214F9">
        <w:rPr>
          <w:rFonts w:ascii="Arial" w:hAnsi="Arial" w:cs="Arial"/>
          <w:sz w:val="23"/>
          <w:szCs w:val="23"/>
        </w:rPr>
        <w:t xml:space="preserve">a total de terreno, localizado </w:t>
      </w:r>
      <w:r w:rsidR="00A214F9" w:rsidRPr="00A214F9">
        <w:rPr>
          <w:rFonts w:ascii="Arial" w:hAnsi="Arial" w:cs="Arial"/>
          <w:sz w:val="23"/>
          <w:szCs w:val="23"/>
        </w:rPr>
        <w:t xml:space="preserve">na Rua Pioneiro Genésio </w:t>
      </w:r>
      <w:proofErr w:type="spellStart"/>
      <w:r w:rsidR="00A214F9" w:rsidRPr="00A214F9">
        <w:rPr>
          <w:rFonts w:ascii="Arial" w:hAnsi="Arial" w:cs="Arial"/>
          <w:sz w:val="23"/>
          <w:szCs w:val="23"/>
        </w:rPr>
        <w:t>Minetto</w:t>
      </w:r>
      <w:proofErr w:type="spellEnd"/>
      <w:r w:rsidR="00A214F9" w:rsidRPr="00A214F9">
        <w:rPr>
          <w:rFonts w:ascii="Arial" w:hAnsi="Arial" w:cs="Arial"/>
          <w:sz w:val="23"/>
          <w:szCs w:val="23"/>
        </w:rPr>
        <w:t>, 1710 em Guarantã do Norte/MT.</w:t>
      </w:r>
    </w:p>
    <w:p w:rsidR="001C09B4" w:rsidRDefault="001C09B4" w:rsidP="001C09B4">
      <w:pPr>
        <w:spacing w:after="0" w:line="240" w:lineRule="auto"/>
        <w:jc w:val="both"/>
        <w:rPr>
          <w:rFonts w:ascii="Arial" w:hAnsi="Arial" w:cs="Arial"/>
          <w:sz w:val="23"/>
          <w:szCs w:val="23"/>
        </w:rPr>
      </w:pPr>
    </w:p>
    <w:p w:rsidR="00232933" w:rsidRPr="00E317F7" w:rsidRDefault="001C09B4" w:rsidP="00232933">
      <w:pPr>
        <w:spacing w:after="0" w:line="240" w:lineRule="auto"/>
        <w:jc w:val="both"/>
        <w:rPr>
          <w:rFonts w:ascii="Arial" w:hAnsi="Arial" w:cs="Arial"/>
          <w:sz w:val="23"/>
          <w:szCs w:val="23"/>
        </w:rPr>
      </w:pPr>
      <w:r w:rsidRPr="00E317F7">
        <w:rPr>
          <w:rFonts w:ascii="Arial" w:hAnsi="Arial" w:cs="Arial"/>
          <w:b/>
          <w:sz w:val="23"/>
          <w:szCs w:val="23"/>
          <w:u w:val="single"/>
        </w:rPr>
        <w:t>ÔNUS:</w:t>
      </w:r>
      <w:r w:rsidRPr="00E317F7">
        <w:rPr>
          <w:rFonts w:ascii="Arial" w:hAnsi="Arial" w:cs="Arial"/>
          <w:sz w:val="23"/>
          <w:szCs w:val="23"/>
        </w:rPr>
        <w:t xml:space="preserve"> </w:t>
      </w:r>
      <w:r w:rsidR="004A1F5B">
        <w:rPr>
          <w:rFonts w:ascii="Arial" w:hAnsi="Arial" w:cs="Arial"/>
          <w:sz w:val="23"/>
          <w:szCs w:val="23"/>
        </w:rPr>
        <w:t xml:space="preserve">Consta em AV.3 – Indisponibilidade de imóvel; </w:t>
      </w:r>
      <w:proofErr w:type="gramStart"/>
      <w:r w:rsidR="004A1F5B">
        <w:rPr>
          <w:rFonts w:ascii="Arial" w:hAnsi="Arial" w:cs="Arial"/>
          <w:sz w:val="23"/>
          <w:szCs w:val="23"/>
        </w:rPr>
        <w:t>C</w:t>
      </w:r>
      <w:r w:rsidR="00F27D16">
        <w:rPr>
          <w:rFonts w:ascii="Arial" w:hAnsi="Arial" w:cs="Arial"/>
          <w:sz w:val="23"/>
          <w:szCs w:val="23"/>
        </w:rPr>
        <w:t>o</w:t>
      </w:r>
      <w:r w:rsidR="004A1F5B">
        <w:rPr>
          <w:rFonts w:ascii="Arial" w:hAnsi="Arial" w:cs="Arial"/>
          <w:sz w:val="23"/>
          <w:szCs w:val="23"/>
        </w:rPr>
        <w:t>nsta</w:t>
      </w:r>
      <w:proofErr w:type="gramEnd"/>
      <w:r w:rsidR="004A1F5B">
        <w:rPr>
          <w:rFonts w:ascii="Arial" w:hAnsi="Arial" w:cs="Arial"/>
          <w:sz w:val="23"/>
          <w:szCs w:val="23"/>
        </w:rPr>
        <w:t xml:space="preserve"> em AV,4 – Premonitória de ação de execução de </w:t>
      </w:r>
      <w:proofErr w:type="spellStart"/>
      <w:r w:rsidR="004A1F5B">
        <w:rPr>
          <w:rFonts w:ascii="Arial" w:hAnsi="Arial" w:cs="Arial"/>
          <w:sz w:val="23"/>
          <w:szCs w:val="23"/>
        </w:rPr>
        <w:t>titulo</w:t>
      </w:r>
      <w:proofErr w:type="spellEnd"/>
      <w:r w:rsidR="004A1F5B">
        <w:rPr>
          <w:rFonts w:ascii="Arial" w:hAnsi="Arial" w:cs="Arial"/>
          <w:sz w:val="23"/>
          <w:szCs w:val="23"/>
        </w:rPr>
        <w:t xml:space="preserve"> executivo extrajudicial processo nº 1001090-73.2023.8.11.0087; Consta em AV.5 – Penhora nos autos do processo nº 1001090-73.2023.8.11.0087; Consta em AV.6 Penhora nos autos do processo nº 1000513-03.2020.8.11.0087.</w:t>
      </w:r>
    </w:p>
    <w:p w:rsidR="001C09B4" w:rsidRPr="00E317F7" w:rsidRDefault="001C09B4" w:rsidP="00232933">
      <w:pPr>
        <w:spacing w:after="0" w:line="240" w:lineRule="auto"/>
        <w:jc w:val="both"/>
        <w:rPr>
          <w:rFonts w:ascii="Arial" w:hAnsi="Arial" w:cs="Arial"/>
          <w:sz w:val="23"/>
          <w:szCs w:val="23"/>
        </w:rPr>
      </w:pPr>
    </w:p>
    <w:p w:rsidR="001C09B4" w:rsidRPr="00E317F7" w:rsidRDefault="001C09B4" w:rsidP="001C09B4">
      <w:pPr>
        <w:spacing w:after="0"/>
        <w:jc w:val="both"/>
        <w:rPr>
          <w:rFonts w:ascii="Arial" w:hAnsi="Arial" w:cs="Arial"/>
          <w:b/>
          <w:sz w:val="23"/>
          <w:szCs w:val="23"/>
        </w:rPr>
      </w:pPr>
    </w:p>
    <w:p w:rsidR="001C09B4" w:rsidRPr="00E317F7" w:rsidRDefault="001C09B4" w:rsidP="001C09B4">
      <w:pPr>
        <w:spacing w:after="0"/>
        <w:jc w:val="both"/>
        <w:rPr>
          <w:rFonts w:ascii="Arial" w:hAnsi="Arial" w:cs="Arial"/>
          <w:sz w:val="23"/>
          <w:szCs w:val="23"/>
        </w:rPr>
      </w:pPr>
      <w:r w:rsidRPr="00E317F7">
        <w:rPr>
          <w:rFonts w:ascii="Arial" w:hAnsi="Arial" w:cs="Arial"/>
          <w:b/>
          <w:sz w:val="23"/>
          <w:szCs w:val="23"/>
        </w:rPr>
        <w:t>VALOR DA AVALIAÇÃO:</w:t>
      </w:r>
      <w:r w:rsidRPr="00E317F7">
        <w:rPr>
          <w:rFonts w:ascii="Arial" w:hAnsi="Arial" w:cs="Arial"/>
          <w:sz w:val="23"/>
          <w:szCs w:val="23"/>
        </w:rPr>
        <w:t xml:space="preserve"> R$</w:t>
      </w:r>
      <w:r w:rsidR="00935B3B">
        <w:rPr>
          <w:rFonts w:ascii="Arial" w:hAnsi="Arial" w:cs="Arial"/>
          <w:sz w:val="23"/>
          <w:szCs w:val="23"/>
        </w:rPr>
        <w:t xml:space="preserve"> 360</w:t>
      </w:r>
      <w:r w:rsidR="00A214F9">
        <w:rPr>
          <w:rFonts w:ascii="Arial" w:hAnsi="Arial" w:cs="Arial"/>
          <w:sz w:val="23"/>
          <w:szCs w:val="23"/>
        </w:rPr>
        <w:t>.</w:t>
      </w:r>
      <w:r w:rsidR="00935B3B">
        <w:rPr>
          <w:rFonts w:ascii="Arial" w:hAnsi="Arial" w:cs="Arial"/>
          <w:sz w:val="23"/>
          <w:szCs w:val="23"/>
        </w:rPr>
        <w:t xml:space="preserve">762,50 </w:t>
      </w:r>
      <w:proofErr w:type="gramStart"/>
      <w:r w:rsidR="00935B3B">
        <w:rPr>
          <w:rFonts w:ascii="Arial" w:hAnsi="Arial" w:cs="Arial"/>
          <w:sz w:val="23"/>
          <w:szCs w:val="23"/>
        </w:rPr>
        <w:t>( trezentos</w:t>
      </w:r>
      <w:proofErr w:type="gramEnd"/>
      <w:r w:rsidR="00935B3B">
        <w:rPr>
          <w:rFonts w:ascii="Arial" w:hAnsi="Arial" w:cs="Arial"/>
          <w:sz w:val="23"/>
          <w:szCs w:val="23"/>
        </w:rPr>
        <w:t xml:space="preserve"> e sessenta</w:t>
      </w:r>
      <w:r w:rsidR="00A214F9">
        <w:rPr>
          <w:rFonts w:ascii="Arial" w:hAnsi="Arial" w:cs="Arial"/>
          <w:sz w:val="23"/>
          <w:szCs w:val="23"/>
        </w:rPr>
        <w:t xml:space="preserve"> mil </w:t>
      </w:r>
      <w:r w:rsidR="00935B3B">
        <w:rPr>
          <w:rFonts w:ascii="Arial" w:hAnsi="Arial" w:cs="Arial"/>
          <w:sz w:val="23"/>
          <w:szCs w:val="23"/>
        </w:rPr>
        <w:t>setecentos e sessenta e dois reais e cinquenta centavos)</w:t>
      </w:r>
      <w:r>
        <w:rPr>
          <w:rFonts w:ascii="Arial" w:hAnsi="Arial" w:cs="Arial"/>
          <w:sz w:val="23"/>
          <w:szCs w:val="23"/>
        </w:rPr>
        <w:t xml:space="preserve">  em </w:t>
      </w:r>
      <w:r w:rsidR="00A214F9">
        <w:rPr>
          <w:rFonts w:ascii="Arial" w:hAnsi="Arial" w:cs="Arial"/>
          <w:sz w:val="23"/>
          <w:szCs w:val="23"/>
        </w:rPr>
        <w:t xml:space="preserve"> fevereiro</w:t>
      </w:r>
      <w:r>
        <w:rPr>
          <w:rFonts w:ascii="Arial" w:hAnsi="Arial" w:cs="Arial"/>
          <w:sz w:val="23"/>
          <w:szCs w:val="23"/>
        </w:rPr>
        <w:t xml:space="preserve"> de </w:t>
      </w:r>
      <w:r w:rsidRPr="00E317F7">
        <w:rPr>
          <w:rFonts w:ascii="Arial" w:hAnsi="Arial" w:cs="Arial"/>
          <w:sz w:val="23"/>
          <w:szCs w:val="23"/>
        </w:rPr>
        <w:t>20</w:t>
      </w:r>
      <w:r w:rsidR="00A214F9">
        <w:rPr>
          <w:rFonts w:ascii="Arial" w:hAnsi="Arial" w:cs="Arial"/>
          <w:sz w:val="23"/>
          <w:szCs w:val="23"/>
        </w:rPr>
        <w:t>25</w:t>
      </w:r>
      <w:r w:rsidRPr="00E317F7">
        <w:rPr>
          <w:rFonts w:ascii="Arial" w:hAnsi="Arial" w:cs="Arial"/>
          <w:sz w:val="23"/>
          <w:szCs w:val="23"/>
        </w:rPr>
        <w:t>.</w:t>
      </w:r>
    </w:p>
    <w:p w:rsidR="001C09B4" w:rsidRPr="00E317F7" w:rsidRDefault="001C09B4" w:rsidP="001C09B4">
      <w:pPr>
        <w:spacing w:after="0"/>
        <w:jc w:val="both"/>
        <w:rPr>
          <w:rFonts w:ascii="Arial" w:hAnsi="Arial" w:cs="Arial"/>
          <w:sz w:val="23"/>
          <w:szCs w:val="23"/>
        </w:rPr>
      </w:pPr>
    </w:p>
    <w:p w:rsidR="001C09B4" w:rsidRPr="00E92271" w:rsidRDefault="001C09B4" w:rsidP="001C09B4">
      <w:pPr>
        <w:spacing w:after="0"/>
        <w:jc w:val="both"/>
        <w:rPr>
          <w:rFonts w:ascii="Arial" w:hAnsi="Arial" w:cs="Arial"/>
          <w:sz w:val="23"/>
          <w:szCs w:val="23"/>
        </w:rPr>
      </w:pPr>
      <w:r w:rsidRPr="00935B3B">
        <w:rPr>
          <w:rFonts w:ascii="Arial" w:hAnsi="Arial" w:cs="Arial"/>
          <w:b/>
          <w:sz w:val="23"/>
          <w:szCs w:val="23"/>
        </w:rPr>
        <w:t xml:space="preserve">VALOR ATUALIZADO DA AVALIAÇÃO: </w:t>
      </w:r>
      <w:r w:rsidR="00935B3B">
        <w:rPr>
          <w:rFonts w:ascii="Arial" w:hAnsi="Arial" w:cs="Arial"/>
          <w:sz w:val="23"/>
          <w:szCs w:val="23"/>
        </w:rPr>
        <w:t>R$ 37</w:t>
      </w:r>
      <w:r w:rsidR="000D37EB">
        <w:rPr>
          <w:rFonts w:ascii="Arial" w:hAnsi="Arial" w:cs="Arial"/>
          <w:sz w:val="23"/>
          <w:szCs w:val="23"/>
        </w:rPr>
        <w:t>2.663,55 (trezentos e setenta e dois mil seiscentos e sessenta e três reais e cinquenta e cinco centavos) em 10</w:t>
      </w:r>
      <w:r w:rsidR="00935B3B">
        <w:rPr>
          <w:rFonts w:ascii="Arial" w:hAnsi="Arial" w:cs="Arial"/>
          <w:sz w:val="23"/>
          <w:szCs w:val="23"/>
        </w:rPr>
        <w:t xml:space="preserve"> de </w:t>
      </w:r>
      <w:r w:rsidR="000D37EB">
        <w:rPr>
          <w:rFonts w:ascii="Arial" w:hAnsi="Arial" w:cs="Arial"/>
          <w:sz w:val="23"/>
          <w:szCs w:val="23"/>
        </w:rPr>
        <w:t>setembro</w:t>
      </w:r>
      <w:r w:rsidRPr="00935B3B">
        <w:rPr>
          <w:rFonts w:ascii="Arial" w:hAnsi="Arial" w:cs="Arial"/>
          <w:sz w:val="23"/>
          <w:szCs w:val="23"/>
        </w:rPr>
        <w:t xml:space="preserve"> de 2025, de acordo com SISCALC do site do TJMT.</w:t>
      </w:r>
    </w:p>
    <w:p w:rsidR="001C09B4" w:rsidRDefault="001C09B4" w:rsidP="001C09B4">
      <w:pPr>
        <w:spacing w:after="0"/>
        <w:jc w:val="both"/>
        <w:rPr>
          <w:rFonts w:ascii="Arial" w:hAnsi="Arial" w:cs="Arial"/>
          <w:b/>
          <w:sz w:val="23"/>
          <w:szCs w:val="23"/>
        </w:rPr>
      </w:pPr>
      <w:r w:rsidRPr="00C45C61">
        <w:rPr>
          <w:rFonts w:ascii="Arial" w:hAnsi="Arial" w:cs="Arial"/>
          <w:b/>
          <w:sz w:val="23"/>
          <w:szCs w:val="23"/>
        </w:rPr>
        <w:t>*Avaliação poderá ser atualizada até a data do leilão.</w:t>
      </w:r>
    </w:p>
    <w:p w:rsidR="001C09B4" w:rsidRPr="00E317F7" w:rsidRDefault="001C09B4" w:rsidP="001C09B4">
      <w:pPr>
        <w:spacing w:after="0"/>
        <w:jc w:val="both"/>
        <w:rPr>
          <w:rFonts w:ascii="Arial" w:hAnsi="Arial" w:cs="Arial"/>
          <w:sz w:val="23"/>
          <w:szCs w:val="23"/>
        </w:rPr>
      </w:pPr>
    </w:p>
    <w:p w:rsidR="00E95026" w:rsidRPr="00E317F7" w:rsidRDefault="00E95026" w:rsidP="00E95026">
      <w:pPr>
        <w:spacing w:after="0"/>
        <w:jc w:val="both"/>
        <w:rPr>
          <w:rFonts w:ascii="Arial" w:hAnsi="Arial" w:cs="Arial"/>
          <w:sz w:val="23"/>
          <w:szCs w:val="23"/>
        </w:rPr>
      </w:pPr>
      <w:r w:rsidRPr="00E317F7">
        <w:rPr>
          <w:rFonts w:ascii="Arial" w:hAnsi="Arial" w:cs="Arial"/>
          <w:b/>
          <w:sz w:val="23"/>
          <w:szCs w:val="23"/>
        </w:rPr>
        <w:t>RECURSOS OU CAUSAS PENDENTES:</w:t>
      </w:r>
      <w:r w:rsidRPr="00E317F7">
        <w:rPr>
          <w:rFonts w:ascii="Arial" w:hAnsi="Arial" w:cs="Arial"/>
          <w:sz w:val="23"/>
          <w:szCs w:val="23"/>
        </w:rPr>
        <w:t xml:space="preserve"> Não consta informação nos autos quanto a recursos pendentes de julgamentos.</w:t>
      </w:r>
    </w:p>
    <w:p w:rsidR="00E95026" w:rsidRPr="00E317F7" w:rsidRDefault="00E95026" w:rsidP="00E95026">
      <w:pPr>
        <w:spacing w:after="0"/>
        <w:jc w:val="both"/>
        <w:rPr>
          <w:rFonts w:ascii="Arial" w:hAnsi="Arial" w:cs="Arial"/>
          <w:sz w:val="23"/>
          <w:szCs w:val="23"/>
        </w:rPr>
      </w:pPr>
    </w:p>
    <w:p w:rsidR="00E95026" w:rsidRPr="00E317F7" w:rsidRDefault="00E95026" w:rsidP="00E95026">
      <w:pPr>
        <w:jc w:val="both"/>
        <w:rPr>
          <w:rFonts w:ascii="Arial" w:hAnsi="Arial" w:cs="Arial"/>
          <w:sz w:val="23"/>
          <w:szCs w:val="23"/>
        </w:rPr>
      </w:pPr>
      <w:r w:rsidRPr="00E317F7">
        <w:rPr>
          <w:rFonts w:ascii="Arial" w:hAnsi="Arial" w:cs="Arial"/>
          <w:b/>
          <w:sz w:val="23"/>
          <w:szCs w:val="23"/>
        </w:rPr>
        <w:t>LEILOEIRO</w:t>
      </w:r>
      <w:r w:rsidRPr="00E317F7">
        <w:rPr>
          <w:rFonts w:ascii="Arial" w:hAnsi="Arial" w:cs="Arial"/>
          <w:sz w:val="23"/>
          <w:szCs w:val="23"/>
        </w:rPr>
        <w:t xml:space="preserve">: Flares Aguiar da Silva, Leiloeiro Público Oficial, </w:t>
      </w:r>
      <w:proofErr w:type="spellStart"/>
      <w:r w:rsidRPr="00E317F7">
        <w:rPr>
          <w:rFonts w:ascii="Arial" w:hAnsi="Arial" w:cs="Arial"/>
          <w:sz w:val="23"/>
          <w:szCs w:val="23"/>
        </w:rPr>
        <w:t>Jucemat</w:t>
      </w:r>
      <w:proofErr w:type="spellEnd"/>
      <w:r w:rsidRPr="00E317F7">
        <w:rPr>
          <w:rFonts w:ascii="Arial" w:hAnsi="Arial" w:cs="Arial"/>
          <w:sz w:val="23"/>
          <w:szCs w:val="23"/>
        </w:rPr>
        <w:t xml:space="preserve"> nº 019/2010 e Leiloeiro Rural, </w:t>
      </w:r>
      <w:proofErr w:type="spellStart"/>
      <w:r w:rsidRPr="00E317F7">
        <w:rPr>
          <w:rFonts w:ascii="Arial" w:hAnsi="Arial" w:cs="Arial"/>
          <w:sz w:val="23"/>
          <w:szCs w:val="23"/>
        </w:rPr>
        <w:t>Famato</w:t>
      </w:r>
      <w:proofErr w:type="spellEnd"/>
      <w:r w:rsidRPr="00E317F7">
        <w:rPr>
          <w:rFonts w:ascii="Arial" w:hAnsi="Arial" w:cs="Arial"/>
          <w:sz w:val="23"/>
          <w:szCs w:val="23"/>
        </w:rPr>
        <w:t xml:space="preserve"> nº 064/2013. Informações (65) 3025-7500.</w:t>
      </w:r>
    </w:p>
    <w:p w:rsidR="00E95026" w:rsidRPr="00E317F7" w:rsidRDefault="00E95026" w:rsidP="00E95026">
      <w:pPr>
        <w:pStyle w:val="PargrafodaLista"/>
        <w:ind w:left="0"/>
        <w:jc w:val="both"/>
        <w:rPr>
          <w:rFonts w:ascii="Arial" w:hAnsi="Arial" w:cs="Arial"/>
          <w:sz w:val="23"/>
          <w:szCs w:val="23"/>
        </w:rPr>
      </w:pPr>
      <w:r w:rsidRPr="00E317F7">
        <w:rPr>
          <w:rFonts w:ascii="Arial" w:hAnsi="Arial" w:cs="Arial"/>
          <w:b/>
          <w:sz w:val="23"/>
          <w:szCs w:val="23"/>
        </w:rPr>
        <w:t>COMISSÃO DO LEILOEIRO:</w:t>
      </w:r>
      <w:r w:rsidRPr="00765ECC">
        <w:t xml:space="preserve"> </w:t>
      </w:r>
      <w:r w:rsidRPr="00765ECC">
        <w:rPr>
          <w:rFonts w:ascii="Arial" w:hAnsi="Arial" w:cs="Arial"/>
          <w:sz w:val="23"/>
          <w:szCs w:val="23"/>
        </w:rPr>
        <w:t xml:space="preserve">fica estipulada em 5% do valor do lanço ofertado para arremate do bem. Em caso de acordo, remição ou adjudicação superveniente à designação </w:t>
      </w:r>
      <w:proofErr w:type="gramStart"/>
      <w:r w:rsidRPr="00765ECC">
        <w:rPr>
          <w:rFonts w:ascii="Arial" w:hAnsi="Arial" w:cs="Arial"/>
          <w:sz w:val="23"/>
          <w:szCs w:val="23"/>
        </w:rPr>
        <w:t>da(</w:t>
      </w:r>
      <w:proofErr w:type="gramEnd"/>
      <w:r w:rsidRPr="00765ECC">
        <w:rPr>
          <w:rFonts w:ascii="Arial" w:hAnsi="Arial" w:cs="Arial"/>
          <w:sz w:val="23"/>
          <w:szCs w:val="23"/>
        </w:rPr>
        <w:t>s) hasta(s) arbitro comissão do leiloeiro em 2% sobre o valor do bem penhorado, salvo se superior à dívida, quando</w:t>
      </w:r>
      <w:r w:rsidR="00F27D16">
        <w:rPr>
          <w:rFonts w:ascii="Arial" w:hAnsi="Arial" w:cs="Arial"/>
          <w:sz w:val="23"/>
          <w:szCs w:val="23"/>
        </w:rPr>
        <w:t>, então, a aludida porcentagem 2%</w:t>
      </w:r>
      <w:r w:rsidRPr="00765ECC">
        <w:rPr>
          <w:rFonts w:ascii="Arial" w:hAnsi="Arial" w:cs="Arial"/>
          <w:sz w:val="23"/>
          <w:szCs w:val="23"/>
        </w:rPr>
        <w:t xml:space="preserve"> deverá recair sobre esse valor da dívida, a título de reembolso das despesas efetuadas pela “Gestão Judicial”, a qual será suportada pelo adjudicante ou pelo executado, conforme o caso. Na hipótese de acordo ou remição após a realização da alienação, o leiloeiro e o corretor púb</w:t>
      </w:r>
      <w:r>
        <w:rPr>
          <w:rFonts w:ascii="Arial" w:hAnsi="Arial" w:cs="Arial"/>
          <w:sz w:val="23"/>
          <w:szCs w:val="23"/>
        </w:rPr>
        <w:t>lico farão jus à comissão de 5%</w:t>
      </w:r>
      <w:r w:rsidRPr="00765ECC">
        <w:rPr>
          <w:rFonts w:ascii="Arial" w:hAnsi="Arial" w:cs="Arial"/>
          <w:b/>
          <w:sz w:val="23"/>
          <w:szCs w:val="23"/>
        </w:rPr>
        <w:t>.</w:t>
      </w:r>
    </w:p>
    <w:p w:rsidR="00E95026" w:rsidRPr="00E317F7" w:rsidRDefault="00E95026" w:rsidP="00E95026">
      <w:pPr>
        <w:pStyle w:val="PargrafodaLista"/>
        <w:ind w:left="0"/>
        <w:jc w:val="both"/>
        <w:rPr>
          <w:rFonts w:ascii="Arial" w:hAnsi="Arial" w:cs="Arial"/>
          <w:sz w:val="23"/>
          <w:szCs w:val="23"/>
        </w:rPr>
      </w:pPr>
    </w:p>
    <w:p w:rsidR="00E95026" w:rsidRPr="00BA2BB2" w:rsidRDefault="00E95026" w:rsidP="00E95026">
      <w:pPr>
        <w:pStyle w:val="PargrafodaLista"/>
        <w:ind w:left="0"/>
        <w:jc w:val="both"/>
        <w:rPr>
          <w:rFonts w:ascii="Arial" w:hAnsi="Arial" w:cs="Arial"/>
          <w:sz w:val="23"/>
          <w:szCs w:val="23"/>
        </w:rPr>
      </w:pPr>
      <w:r w:rsidRPr="00BA2BB2">
        <w:rPr>
          <w:rFonts w:ascii="Arial" w:hAnsi="Arial" w:cs="Arial"/>
          <w:b/>
          <w:sz w:val="23"/>
          <w:szCs w:val="23"/>
        </w:rPr>
        <w:t>LANCES:</w:t>
      </w:r>
      <w:r w:rsidRPr="00BA2BB2">
        <w:rPr>
          <w:rFonts w:ascii="Arial" w:hAnsi="Arial" w:cs="Arial"/>
          <w:sz w:val="23"/>
          <w:szCs w:val="23"/>
        </w:rPr>
        <w:t xml:space="preserve"> Havendo lances nos 3 (três) minutos antecedentes ao horário de encerramento do leilão, haverá prorrogação de seu fechamento por igual período de tempo, visando manifestação de outros eventuais licitantes (</w:t>
      </w:r>
      <w:proofErr w:type="spellStart"/>
      <w:r w:rsidRPr="00BA2BB2">
        <w:rPr>
          <w:rFonts w:ascii="Arial" w:hAnsi="Arial" w:cs="Arial"/>
          <w:sz w:val="23"/>
          <w:szCs w:val="23"/>
        </w:rPr>
        <w:t>arts</w:t>
      </w:r>
      <w:proofErr w:type="spellEnd"/>
      <w:r w:rsidRPr="00BA2BB2">
        <w:rPr>
          <w:rFonts w:ascii="Arial" w:hAnsi="Arial" w:cs="Arial"/>
          <w:sz w:val="23"/>
          <w:szCs w:val="23"/>
        </w:rPr>
        <w:t>. 21 e 22 da Resolução 236/2016 CNJ). Os arrematantes ficam cientes desde já que não sendo efetuado o depósito da oferta com o respectivo valor acrescidos da comissão do Leiloeiro em até 24 horas, o Leiloeiro comunicará imediatamente o fato ao Juízo (Pena de sofrer as penalidades legais, conforme Artigo 335 de Código Penal), informando também os lanços imediatamente anteriores para que sejam submetidos à apreciação do Juízo, sem prejuízo da aplicação de sanções legais (art. 897, do Código de Processo Civil).</w:t>
      </w:r>
    </w:p>
    <w:p w:rsidR="00E95026" w:rsidRPr="00E317F7" w:rsidRDefault="00E95026" w:rsidP="00E95026">
      <w:pPr>
        <w:pStyle w:val="PargrafodaLista"/>
        <w:ind w:left="0"/>
        <w:jc w:val="both"/>
        <w:rPr>
          <w:rFonts w:ascii="Arial" w:hAnsi="Arial" w:cs="Arial"/>
          <w:sz w:val="23"/>
          <w:szCs w:val="23"/>
        </w:rPr>
      </w:pPr>
      <w:r w:rsidRPr="00BA2BB2">
        <w:rPr>
          <w:rFonts w:ascii="Arial" w:hAnsi="Arial" w:cs="Arial"/>
          <w:sz w:val="23"/>
          <w:szCs w:val="23"/>
        </w:rPr>
        <w:t>Na eventualidade da arrematação de determinado lote restar frustrada devido ao não atendimento de requisito necessário pelo arrematante, será facultado ao licitante que ofertou o segundo melhor lance, caso haja interesse, a confirmação da arrematação pelo valor por ele ofertado.</w:t>
      </w:r>
    </w:p>
    <w:p w:rsidR="00E95026" w:rsidRPr="00E317F7" w:rsidRDefault="00E95026" w:rsidP="00E95026">
      <w:pPr>
        <w:pStyle w:val="PargrafodaLista"/>
        <w:ind w:left="0"/>
        <w:jc w:val="both"/>
        <w:rPr>
          <w:rFonts w:ascii="Arial" w:hAnsi="Arial" w:cs="Arial"/>
          <w:sz w:val="23"/>
          <w:szCs w:val="23"/>
        </w:rPr>
      </w:pPr>
    </w:p>
    <w:p w:rsidR="00E95026" w:rsidRPr="00E317F7" w:rsidRDefault="00E95026" w:rsidP="00E95026">
      <w:pPr>
        <w:pStyle w:val="PargrafodaLista"/>
        <w:ind w:left="0"/>
        <w:jc w:val="both"/>
        <w:rPr>
          <w:rFonts w:ascii="Arial" w:hAnsi="Arial" w:cs="Arial"/>
          <w:sz w:val="23"/>
          <w:szCs w:val="23"/>
        </w:rPr>
      </w:pPr>
      <w:proofErr w:type="gramStart"/>
      <w:r w:rsidRPr="00E317F7">
        <w:rPr>
          <w:rFonts w:ascii="Arial" w:hAnsi="Arial" w:cs="Arial"/>
          <w:b/>
          <w:sz w:val="23"/>
          <w:szCs w:val="23"/>
        </w:rPr>
        <w:t>PAGAMENTO À</w:t>
      </w:r>
      <w:proofErr w:type="gramEnd"/>
      <w:r w:rsidRPr="00E317F7">
        <w:rPr>
          <w:rFonts w:ascii="Arial" w:hAnsi="Arial" w:cs="Arial"/>
          <w:b/>
          <w:sz w:val="23"/>
          <w:szCs w:val="23"/>
        </w:rPr>
        <w:t xml:space="preserve"> VISTA:</w:t>
      </w:r>
      <w:r w:rsidRPr="00E317F7">
        <w:rPr>
          <w:rFonts w:ascii="Arial" w:hAnsi="Arial" w:cs="Arial"/>
          <w:sz w:val="23"/>
          <w:szCs w:val="23"/>
        </w:rPr>
        <w:t xml:space="preserve"> O arrematante pagará a guia de deposito judicial relativa à arrematação no prazo de 24 (vinte e quatro) horas após encerrado o leilão diretamente na Agência Bancária autorizada.</w:t>
      </w:r>
    </w:p>
    <w:p w:rsidR="00E95026" w:rsidRPr="00E317F7" w:rsidRDefault="00E95026" w:rsidP="00E95026">
      <w:pPr>
        <w:pStyle w:val="PargrafodaLista"/>
        <w:ind w:left="0"/>
        <w:jc w:val="both"/>
        <w:rPr>
          <w:rFonts w:ascii="Arial" w:hAnsi="Arial" w:cs="Arial"/>
          <w:sz w:val="23"/>
          <w:szCs w:val="23"/>
        </w:rPr>
      </w:pPr>
    </w:p>
    <w:p w:rsidR="00E95026" w:rsidRDefault="00E95026" w:rsidP="00E95026">
      <w:pPr>
        <w:pStyle w:val="PargrafodaLista"/>
        <w:ind w:left="0"/>
        <w:jc w:val="both"/>
        <w:rPr>
          <w:rFonts w:ascii="Arial" w:hAnsi="Arial" w:cs="Arial"/>
          <w:sz w:val="23"/>
          <w:szCs w:val="23"/>
        </w:rPr>
      </w:pPr>
      <w:r w:rsidRPr="00E317F7">
        <w:rPr>
          <w:rFonts w:ascii="Arial" w:hAnsi="Arial" w:cs="Arial"/>
          <w:b/>
          <w:sz w:val="23"/>
          <w:szCs w:val="23"/>
        </w:rPr>
        <w:t>PARCELAMENTO:</w:t>
      </w:r>
      <w:r w:rsidRPr="00E317F7">
        <w:rPr>
          <w:rFonts w:ascii="Arial" w:hAnsi="Arial" w:cs="Arial"/>
          <w:sz w:val="23"/>
          <w:szCs w:val="23"/>
        </w:rPr>
        <w:t xml:space="preserve"> Em caso de parcelamento do valor da arrematação, conforme previsto no artigo 895 § 1º do CPC/2015, exige-se o pagamento da 1ª (primeira) parcela à vista, de pelo menos 25% (vinte e cinco por cento) do valor do lance, devidamente acrescida da comissão do(a) leiloeiro(a), garantido por hipoteca do próprio bem, corrigidas </w:t>
      </w:r>
      <w:r>
        <w:rPr>
          <w:rFonts w:ascii="Arial" w:hAnsi="Arial" w:cs="Arial"/>
          <w:sz w:val="23"/>
          <w:szCs w:val="23"/>
        </w:rPr>
        <w:t>pela TAXA SELIC</w:t>
      </w:r>
      <w:r w:rsidRPr="00E317F7">
        <w:rPr>
          <w:rFonts w:ascii="Arial" w:hAnsi="Arial" w:cs="Arial"/>
          <w:sz w:val="23"/>
          <w:szCs w:val="23"/>
        </w:rPr>
        <w:t>, limitado a 30 (trinta) parcelas mensais e sucessivas, vencíveis a cada 30 (trinta) dias contados da arrematação, devendo o montante ser quitado mediante guia de depósito judicial vinculada aos autos a que se refere o bem arrematado, garantido por restrição sobre o próprio bem no caso de imóveis ou mediante apresentação de caução idônea no caso de veículos</w:t>
      </w:r>
      <w:r>
        <w:rPr>
          <w:rFonts w:ascii="Arial" w:hAnsi="Arial" w:cs="Arial"/>
          <w:sz w:val="23"/>
          <w:szCs w:val="23"/>
        </w:rPr>
        <w:t xml:space="preserve">. </w:t>
      </w:r>
      <w:r w:rsidRPr="00E317F7">
        <w:rPr>
          <w:rFonts w:ascii="Arial" w:hAnsi="Arial" w:cs="Arial"/>
          <w:sz w:val="23"/>
          <w:szCs w:val="23"/>
        </w:rPr>
        <w:t xml:space="preserve">Na hipótese de atraso no pagamento de qualquer parcela, incidirá multa de 10% sobre a soma da parcela inadimplida com as parcelas vincendas (conforme art. 895 §4º do CPC). </w:t>
      </w:r>
      <w:r w:rsidRPr="00282E30">
        <w:rPr>
          <w:rFonts w:ascii="Arial" w:hAnsi="Arial" w:cs="Arial"/>
          <w:b/>
          <w:sz w:val="23"/>
          <w:szCs w:val="23"/>
        </w:rPr>
        <w:t>Lances à vista sempre terão preferência, bastando igualar-se ao último lance ofertado, o que não interfere na continuidade da disputa</w:t>
      </w:r>
      <w:r w:rsidRPr="00E317F7">
        <w:rPr>
          <w:rFonts w:ascii="Arial" w:hAnsi="Arial" w:cs="Arial"/>
          <w:sz w:val="23"/>
          <w:szCs w:val="23"/>
        </w:rPr>
        <w:t>.</w:t>
      </w:r>
    </w:p>
    <w:p w:rsidR="00E95026" w:rsidRDefault="00E95026" w:rsidP="00E95026">
      <w:pPr>
        <w:pStyle w:val="PargrafodaLista"/>
        <w:ind w:left="0"/>
        <w:jc w:val="both"/>
        <w:rPr>
          <w:rFonts w:ascii="Arial" w:hAnsi="Arial" w:cs="Arial"/>
          <w:sz w:val="23"/>
          <w:szCs w:val="23"/>
        </w:rPr>
      </w:pPr>
    </w:p>
    <w:p w:rsidR="00E95026" w:rsidRPr="00A20EAA" w:rsidRDefault="00E95026" w:rsidP="00E95026">
      <w:pPr>
        <w:pStyle w:val="PargrafodaLista"/>
        <w:ind w:left="0"/>
        <w:jc w:val="both"/>
        <w:rPr>
          <w:rFonts w:ascii="Arial" w:hAnsi="Arial" w:cs="Arial"/>
          <w:b/>
          <w:sz w:val="23"/>
          <w:szCs w:val="23"/>
        </w:rPr>
      </w:pPr>
      <w:r w:rsidRPr="00A20EAA">
        <w:rPr>
          <w:rFonts w:ascii="Arial" w:hAnsi="Arial" w:cs="Arial"/>
          <w:b/>
          <w:sz w:val="23"/>
          <w:szCs w:val="23"/>
        </w:rPr>
        <w:t>CANCELAMENTO/SUSPENSÃO DO LEILÃO MOTIVADOS POR ADJUDICAÇÃO, REMIÇÃO OU ACORDO APÓS A PUBLICAÇÃO DO EDITAL:</w:t>
      </w:r>
    </w:p>
    <w:p w:rsidR="00E95026" w:rsidRDefault="00E95026" w:rsidP="00E95026">
      <w:pPr>
        <w:pStyle w:val="PargrafodaLista"/>
        <w:ind w:left="0"/>
        <w:jc w:val="both"/>
        <w:rPr>
          <w:rFonts w:ascii="Arial" w:hAnsi="Arial" w:cs="Arial"/>
          <w:sz w:val="23"/>
          <w:szCs w:val="23"/>
        </w:rPr>
      </w:pPr>
      <w:r w:rsidRPr="00A20EAA">
        <w:rPr>
          <w:rFonts w:ascii="Arial" w:hAnsi="Arial" w:cs="Arial"/>
          <w:sz w:val="23"/>
          <w:szCs w:val="23"/>
        </w:rPr>
        <w:lastRenderedPageBreak/>
        <w:t>Será devido ao Leiloeiro Oficial, comissão de 5% sobre o valor da arrematação em casos de acordo ou remição após a realização da alienação e arrematação do bem, conforme artigo 7º § 3 da Resolução 236/20</w:t>
      </w:r>
      <w:r>
        <w:rPr>
          <w:rFonts w:ascii="Arial" w:hAnsi="Arial" w:cs="Arial"/>
          <w:sz w:val="23"/>
          <w:szCs w:val="23"/>
        </w:rPr>
        <w:t xml:space="preserve">16, a ser arcado pelo executado </w:t>
      </w:r>
      <w:proofErr w:type="spellStart"/>
      <w:r w:rsidRPr="00A20EAA">
        <w:rPr>
          <w:rFonts w:ascii="Arial" w:hAnsi="Arial" w:cs="Arial"/>
          <w:sz w:val="23"/>
          <w:szCs w:val="23"/>
        </w:rPr>
        <w:t>remidor</w:t>
      </w:r>
      <w:proofErr w:type="spellEnd"/>
      <w:r w:rsidRPr="00A20EAA">
        <w:rPr>
          <w:rFonts w:ascii="Arial" w:hAnsi="Arial" w:cs="Arial"/>
          <w:sz w:val="23"/>
          <w:szCs w:val="23"/>
        </w:rPr>
        <w:t>.</w:t>
      </w:r>
      <w:r>
        <w:rPr>
          <w:rFonts w:ascii="Arial" w:hAnsi="Arial" w:cs="Arial"/>
          <w:sz w:val="23"/>
          <w:szCs w:val="23"/>
        </w:rPr>
        <w:t xml:space="preserve"> </w:t>
      </w:r>
    </w:p>
    <w:p w:rsidR="00E95026" w:rsidRDefault="00E95026" w:rsidP="00E95026">
      <w:pPr>
        <w:pStyle w:val="PargrafodaLista"/>
        <w:ind w:left="0"/>
        <w:jc w:val="both"/>
        <w:rPr>
          <w:rFonts w:ascii="Arial" w:hAnsi="Arial" w:cs="Arial"/>
          <w:sz w:val="23"/>
          <w:szCs w:val="23"/>
        </w:rPr>
      </w:pPr>
      <w:r w:rsidRPr="00A20EAA">
        <w:rPr>
          <w:rFonts w:ascii="Arial" w:hAnsi="Arial" w:cs="Arial"/>
          <w:sz w:val="23"/>
          <w:szCs w:val="23"/>
        </w:rPr>
        <w:t>Se o Executado pagar a dívida na forma do artigo 826 do CPC, ou ainda, celebrar acordo, deverá apresentar até a hora e data designadas para o leilão, guia comprobatória do referido pagamento, acompanhada de petição fazendo menção expressa quanto ao pagamento integral ou acordo, sendo vedado para tal finalidade o uso do protocolo integrado.</w:t>
      </w:r>
    </w:p>
    <w:p w:rsidR="00E95026" w:rsidRDefault="00E95026" w:rsidP="00E95026">
      <w:pPr>
        <w:pStyle w:val="PargrafodaLista"/>
        <w:ind w:left="0"/>
        <w:jc w:val="both"/>
        <w:rPr>
          <w:rFonts w:ascii="Arial" w:hAnsi="Arial" w:cs="Arial"/>
          <w:sz w:val="23"/>
          <w:szCs w:val="23"/>
        </w:rPr>
      </w:pPr>
    </w:p>
    <w:p w:rsidR="00E95026" w:rsidRDefault="00E95026" w:rsidP="00E95026">
      <w:pPr>
        <w:pStyle w:val="PargrafodaLista"/>
        <w:ind w:left="0"/>
        <w:jc w:val="both"/>
        <w:rPr>
          <w:rFonts w:ascii="Arial" w:hAnsi="Arial" w:cs="Arial"/>
          <w:sz w:val="23"/>
          <w:szCs w:val="23"/>
        </w:rPr>
      </w:pPr>
      <w:r w:rsidRPr="00A20EAA">
        <w:rPr>
          <w:rFonts w:ascii="Arial" w:hAnsi="Arial" w:cs="Arial"/>
          <w:b/>
          <w:sz w:val="23"/>
          <w:szCs w:val="23"/>
        </w:rPr>
        <w:t>ARREMATAÇÃO:</w:t>
      </w:r>
      <w:r w:rsidRPr="00A20EAA">
        <w:rPr>
          <w:rFonts w:ascii="Arial" w:hAnsi="Arial" w:cs="Arial"/>
          <w:sz w:val="23"/>
          <w:szCs w:val="23"/>
        </w:rPr>
        <w:t xml:space="preserve"> Assinado o auto pelo Juiz, pelo Arrematante e pelo Leiloeiro Oficial, a arrematação será considerada perfeita, acabada e irretratável, ainda que venham a ser julgados procedentes os embargos do executado ou a ação autônoma de que trata o § 4º deste artigo, assegurada a possibilidade de reparação pelos prejuízos sofridos (art. </w:t>
      </w:r>
      <w:proofErr w:type="gramStart"/>
      <w:r w:rsidRPr="00A20EAA">
        <w:rPr>
          <w:rFonts w:ascii="Arial" w:hAnsi="Arial" w:cs="Arial"/>
          <w:sz w:val="23"/>
          <w:szCs w:val="23"/>
        </w:rPr>
        <w:t>903 caput</w:t>
      </w:r>
      <w:proofErr w:type="gramEnd"/>
      <w:r w:rsidRPr="00A20EAA">
        <w:rPr>
          <w:rFonts w:ascii="Arial" w:hAnsi="Arial" w:cs="Arial"/>
          <w:sz w:val="23"/>
          <w:szCs w:val="23"/>
        </w:rPr>
        <w:t xml:space="preserve">, do CPC). Tratando-se de leilão eletrônico, o Leiloeiro Oficial poderá assinar o auto pelo arrematante, conforme o termo de aceite de utilização do site:  </w:t>
      </w:r>
      <w:proofErr w:type="spellStart"/>
      <w:r w:rsidRPr="00A20EAA">
        <w:rPr>
          <w:rFonts w:ascii="Arial" w:hAnsi="Arial" w:cs="Arial"/>
          <w:sz w:val="23"/>
          <w:szCs w:val="23"/>
        </w:rPr>
        <w:t>Ítem</w:t>
      </w:r>
      <w:proofErr w:type="spellEnd"/>
      <w:r w:rsidRPr="00A20EAA">
        <w:rPr>
          <w:rFonts w:ascii="Arial" w:hAnsi="Arial" w:cs="Arial"/>
          <w:sz w:val="23"/>
          <w:szCs w:val="23"/>
        </w:rPr>
        <w:t xml:space="preserve"> 18) "Para aqueles usuários que arrematarem bens através do Leilão Online do SITE, autorizam através do aceite eletrônico deste contrato o LEILOEIRO designado em Edital para assinar os Termos de Arremate e Recibos em seu nome".</w:t>
      </w:r>
    </w:p>
    <w:p w:rsidR="00E95026" w:rsidRPr="00A20EAA" w:rsidRDefault="00E95026" w:rsidP="00E95026">
      <w:pPr>
        <w:pStyle w:val="PargrafodaLista"/>
        <w:ind w:left="0"/>
        <w:jc w:val="both"/>
        <w:rPr>
          <w:rFonts w:ascii="Arial" w:hAnsi="Arial" w:cs="Arial"/>
          <w:sz w:val="23"/>
          <w:szCs w:val="23"/>
        </w:rPr>
      </w:pPr>
    </w:p>
    <w:p w:rsidR="00E95026" w:rsidRDefault="00E95026" w:rsidP="00E95026">
      <w:pPr>
        <w:pStyle w:val="PargrafodaLista"/>
        <w:ind w:left="0"/>
        <w:jc w:val="both"/>
        <w:rPr>
          <w:rFonts w:ascii="Arial" w:hAnsi="Arial" w:cs="Arial"/>
          <w:sz w:val="23"/>
          <w:szCs w:val="23"/>
        </w:rPr>
      </w:pPr>
      <w:r w:rsidRPr="00A20EAA">
        <w:rPr>
          <w:rFonts w:ascii="Arial" w:hAnsi="Arial" w:cs="Arial"/>
          <w:sz w:val="23"/>
          <w:szCs w:val="23"/>
        </w:rPr>
        <w:t>O Leiloeiro Público Oficial não se enquadra na condição de fornecedor, intermediador, ou comerciante, sendo mero mandatário, ficando assim eximido de eventuais responsabilidades por vícios, defeitos ocultos ou não no bem alienado, como também por reembolsos, indenizações troca, consertos, conformidade com a resolução nº 236 de 13/07/2016 do CNJ.</w:t>
      </w:r>
    </w:p>
    <w:p w:rsidR="00E95026" w:rsidRPr="00DB257A" w:rsidRDefault="00E95026" w:rsidP="00E95026">
      <w:pPr>
        <w:pStyle w:val="SemEspaamento"/>
        <w:jc w:val="both"/>
        <w:rPr>
          <w:rFonts w:ascii="Arial" w:hAnsi="Arial" w:cs="Arial"/>
          <w:sz w:val="23"/>
          <w:szCs w:val="23"/>
        </w:rPr>
      </w:pPr>
      <w:r w:rsidRPr="00DB257A">
        <w:rPr>
          <w:rFonts w:ascii="Arial" w:hAnsi="Arial" w:cs="Arial"/>
          <w:b/>
          <w:sz w:val="23"/>
          <w:szCs w:val="23"/>
        </w:rPr>
        <w:t>INADIMPLEMENTO:</w:t>
      </w:r>
      <w:r w:rsidRPr="00DB257A">
        <w:rPr>
          <w:rFonts w:ascii="Arial" w:hAnsi="Arial" w:cs="Arial"/>
          <w:sz w:val="23"/>
          <w:szCs w:val="23"/>
        </w:rPr>
        <w:t xml:space="preserve"> Caso não efetuado no prazo estipulado, o depósito da oferta e/ou o pagamento da comissão do leiloeiro, este comunicará o MM. Juízo responsável, que apreciará os lances imediatamente anteriores, ora sem prejuízo da aplicação de sanção prevista no art. 897 do CPC, ao arrematante remisso. O inadimplemento autoriza o exequente a pedir a resolução da arrematação, ou promover em face do arrematante, a execução do valor devido, devendo ambos os pedidos serem formulados nos autos da execução, em que se deu a arrematação (art. 895, §5º do CPC).</w:t>
      </w:r>
    </w:p>
    <w:p w:rsidR="00E95026" w:rsidRPr="00DB257A" w:rsidRDefault="00E95026" w:rsidP="00E95026">
      <w:pPr>
        <w:pStyle w:val="SemEspaamento"/>
        <w:jc w:val="both"/>
        <w:rPr>
          <w:rFonts w:ascii="Arial" w:hAnsi="Arial" w:cs="Arial"/>
          <w:sz w:val="23"/>
          <w:szCs w:val="23"/>
        </w:rPr>
      </w:pPr>
    </w:p>
    <w:p w:rsidR="00E95026" w:rsidRPr="00DB257A" w:rsidRDefault="00E95026" w:rsidP="00E95026">
      <w:pPr>
        <w:pStyle w:val="SemEspaamento"/>
        <w:jc w:val="both"/>
        <w:rPr>
          <w:rFonts w:ascii="Arial" w:hAnsi="Arial" w:cs="Arial"/>
          <w:sz w:val="23"/>
          <w:szCs w:val="23"/>
        </w:rPr>
      </w:pPr>
      <w:r w:rsidRPr="00DB257A">
        <w:rPr>
          <w:rFonts w:ascii="Arial" w:hAnsi="Arial" w:cs="Arial"/>
          <w:b/>
          <w:sz w:val="23"/>
          <w:szCs w:val="23"/>
        </w:rPr>
        <w:t>DESISTÊNCIA:</w:t>
      </w:r>
      <w:r w:rsidRPr="00DB257A">
        <w:rPr>
          <w:rFonts w:ascii="Arial" w:hAnsi="Arial" w:cs="Arial"/>
          <w:sz w:val="23"/>
          <w:szCs w:val="23"/>
        </w:rPr>
        <w:t xml:space="preserve"> Inexistindo prévio motivo para desistência do arrematante, poderá ser configurado fraude em leilão. Neste caso, o participante responderá civil e criminalmente (art. 186 e 927, do Código Civil, e art. 358 do Código Penal), ficando ainda obrigado a pagar a título de multa, o valor de 5% (cinco por cento) da arrematação, em favor do leiloeiro, sem prejuízo a demais sanções aplicadas pelo MM. Juízo da causa. Poderá ainda, o leiloeiro emitir título de crédito, para a cobrança de tais valores, encaminhando-o a protesto, por falta de pagamento, se for o caso, sem prejuízo da execução prevista no artigo 39, do Decreto nº 21.981/32, além da inclusão do arrematante nos serviços de proteção ao crédito.</w:t>
      </w:r>
    </w:p>
    <w:p w:rsidR="00E95026" w:rsidRPr="00DB257A" w:rsidRDefault="00E95026" w:rsidP="00E95026">
      <w:pPr>
        <w:pStyle w:val="SemEspaamento"/>
        <w:jc w:val="both"/>
        <w:rPr>
          <w:rFonts w:ascii="Arial" w:hAnsi="Arial" w:cs="Arial"/>
          <w:sz w:val="23"/>
          <w:szCs w:val="23"/>
        </w:rPr>
      </w:pPr>
    </w:p>
    <w:p w:rsidR="00E95026" w:rsidRPr="00DB257A" w:rsidRDefault="00E95026" w:rsidP="00E95026">
      <w:pPr>
        <w:pStyle w:val="SemEspaamento"/>
        <w:jc w:val="both"/>
        <w:rPr>
          <w:rFonts w:ascii="Arial" w:hAnsi="Arial" w:cs="Arial"/>
          <w:sz w:val="23"/>
          <w:szCs w:val="23"/>
        </w:rPr>
      </w:pPr>
      <w:r w:rsidRPr="00DB257A">
        <w:rPr>
          <w:rFonts w:ascii="Arial" w:hAnsi="Arial" w:cs="Arial"/>
          <w:b/>
          <w:sz w:val="23"/>
          <w:szCs w:val="23"/>
        </w:rPr>
        <w:t>VENDA EM CARÁTER “AD CORPUS”:</w:t>
      </w:r>
      <w:r w:rsidRPr="00DB257A">
        <w:rPr>
          <w:rFonts w:ascii="Arial" w:hAnsi="Arial" w:cs="Arial"/>
          <w:sz w:val="23"/>
          <w:szCs w:val="23"/>
        </w:rPr>
        <w:t xml:space="preserve"> O bem será vendido no estado de conservação em que se encontra, sem garantia, constituindo ônus do interessado verificar suas condições, antes das datas designadas para as alienações judiciais eletrônicas (artigo 18 da Resolução n° 236/2016, CNJ).</w:t>
      </w:r>
    </w:p>
    <w:p w:rsidR="00E95026" w:rsidRPr="00DB257A" w:rsidRDefault="00E95026" w:rsidP="00E95026">
      <w:pPr>
        <w:pStyle w:val="SemEspaamento"/>
        <w:jc w:val="both"/>
        <w:rPr>
          <w:rFonts w:ascii="Arial" w:hAnsi="Arial" w:cs="Arial"/>
          <w:sz w:val="23"/>
          <w:szCs w:val="23"/>
        </w:rPr>
      </w:pPr>
    </w:p>
    <w:p w:rsidR="00E95026" w:rsidRDefault="00E95026" w:rsidP="00E95026">
      <w:pPr>
        <w:pStyle w:val="SemEspaamento"/>
        <w:jc w:val="both"/>
        <w:rPr>
          <w:rFonts w:ascii="Arial" w:hAnsi="Arial" w:cs="Arial"/>
          <w:sz w:val="23"/>
          <w:szCs w:val="23"/>
        </w:rPr>
      </w:pPr>
      <w:r w:rsidRPr="00DB257A">
        <w:rPr>
          <w:rFonts w:ascii="Arial" w:hAnsi="Arial" w:cs="Arial"/>
          <w:b/>
          <w:sz w:val="23"/>
          <w:szCs w:val="23"/>
        </w:rPr>
        <w:lastRenderedPageBreak/>
        <w:t>DÉBITOS</w:t>
      </w:r>
      <w:r w:rsidRPr="00DB257A">
        <w:rPr>
          <w:rFonts w:ascii="Arial" w:hAnsi="Arial" w:cs="Arial"/>
          <w:sz w:val="23"/>
          <w:szCs w:val="23"/>
        </w:rPr>
        <w:t xml:space="preserve">: O arrematante arcará com os débitos pendentes que recaiam sobre o bem, exceto os decorrentes de débitos fiscais e tributários, conforme o artigo 130, parágrafo único, do Código Tributário Nacional. No caso de adjudicação ou alienação, os créditos que recaem sobre o bem, inclusive os de natureza </w:t>
      </w:r>
      <w:proofErr w:type="spellStart"/>
      <w:r w:rsidRPr="00DB257A">
        <w:rPr>
          <w:rFonts w:ascii="Arial" w:hAnsi="Arial" w:cs="Arial"/>
          <w:sz w:val="23"/>
          <w:szCs w:val="23"/>
        </w:rPr>
        <w:t>propter</w:t>
      </w:r>
      <w:proofErr w:type="spellEnd"/>
      <w:r w:rsidRPr="00DB257A">
        <w:rPr>
          <w:rFonts w:ascii="Arial" w:hAnsi="Arial" w:cs="Arial"/>
          <w:sz w:val="23"/>
          <w:szCs w:val="23"/>
        </w:rPr>
        <w:t xml:space="preserve"> rem, sub-rogam-se sobre o respectivo preço, observada a ordem de preferência, conforme art. 908, parágrafo 1º, do </w:t>
      </w:r>
      <w:r>
        <w:rPr>
          <w:rFonts w:ascii="Arial" w:hAnsi="Arial" w:cs="Arial"/>
          <w:sz w:val="23"/>
          <w:szCs w:val="23"/>
        </w:rPr>
        <w:t>CPC.</w:t>
      </w:r>
    </w:p>
    <w:p w:rsidR="00E95026" w:rsidRPr="00DB257A" w:rsidRDefault="00E95026" w:rsidP="00E95026">
      <w:pPr>
        <w:pStyle w:val="SemEspaamento"/>
        <w:jc w:val="both"/>
        <w:rPr>
          <w:rFonts w:ascii="Arial" w:hAnsi="Arial" w:cs="Arial"/>
          <w:sz w:val="23"/>
          <w:szCs w:val="23"/>
        </w:rPr>
      </w:pPr>
    </w:p>
    <w:p w:rsidR="00E95026" w:rsidRPr="00DF2C63" w:rsidRDefault="00E95026" w:rsidP="00E95026">
      <w:pPr>
        <w:jc w:val="both"/>
      </w:pPr>
      <w:r w:rsidRPr="00DB257A">
        <w:rPr>
          <w:rFonts w:ascii="Arial" w:hAnsi="Arial" w:cs="Arial"/>
          <w:b/>
          <w:sz w:val="23"/>
          <w:szCs w:val="23"/>
        </w:rPr>
        <w:t>HIPOTECA:</w:t>
      </w:r>
      <w:r w:rsidRPr="00DB257A">
        <w:rPr>
          <w:rFonts w:ascii="Arial" w:hAnsi="Arial" w:cs="Arial"/>
          <w:sz w:val="23"/>
          <w:szCs w:val="23"/>
        </w:rPr>
        <w:t xml:space="preserve"> Eventual gravame de hipoteca extingue-se com a arrematação, assim, nada será devido pelo arrematante ao credor hipotecário (art. 1.499, VI do Código Civil).</w:t>
      </w:r>
    </w:p>
    <w:p w:rsidR="00E95026" w:rsidRDefault="00E95026" w:rsidP="00E95026">
      <w:pPr>
        <w:pStyle w:val="PargrafodaLista"/>
        <w:ind w:left="0"/>
        <w:jc w:val="both"/>
        <w:rPr>
          <w:rFonts w:ascii="Arial" w:hAnsi="Arial" w:cs="Arial"/>
          <w:sz w:val="23"/>
          <w:szCs w:val="23"/>
        </w:rPr>
      </w:pPr>
      <w:r w:rsidRPr="00DF2C63">
        <w:rPr>
          <w:rFonts w:ascii="Arial" w:hAnsi="Arial" w:cs="Arial"/>
          <w:b/>
          <w:sz w:val="23"/>
          <w:szCs w:val="23"/>
        </w:rPr>
        <w:t>ALIENAÇÃO POR INICIATIVA PARTICULAR</w:t>
      </w:r>
      <w:r>
        <w:rPr>
          <w:rFonts w:ascii="Arial" w:hAnsi="Arial" w:cs="Arial"/>
          <w:sz w:val="23"/>
          <w:szCs w:val="23"/>
        </w:rPr>
        <w:t>:</w:t>
      </w:r>
      <w:r w:rsidRPr="00DF2C63">
        <w:rPr>
          <w:rFonts w:ascii="Arial" w:hAnsi="Arial" w:cs="Arial"/>
          <w:sz w:val="23"/>
          <w:szCs w:val="23"/>
        </w:rPr>
        <w:t xml:space="preserve"> Restando negativo o leilão, fica desde já autorizada a venda direta,</w:t>
      </w:r>
      <w:r>
        <w:rPr>
          <w:rFonts w:ascii="Arial" w:hAnsi="Arial" w:cs="Arial"/>
          <w:sz w:val="23"/>
          <w:szCs w:val="23"/>
        </w:rPr>
        <w:t xml:space="preserve"> </w:t>
      </w:r>
      <w:r w:rsidRPr="00DF2C63">
        <w:rPr>
          <w:rFonts w:ascii="Arial" w:hAnsi="Arial" w:cs="Arial"/>
          <w:sz w:val="23"/>
          <w:szCs w:val="23"/>
        </w:rPr>
        <w:t>observando-se as regras gerais e específicas já fixadas para o 2º leilão, inclusive os preços</w:t>
      </w:r>
      <w:r>
        <w:rPr>
          <w:rFonts w:ascii="Arial" w:hAnsi="Arial" w:cs="Arial"/>
          <w:sz w:val="23"/>
          <w:szCs w:val="23"/>
        </w:rPr>
        <w:t xml:space="preserve"> </w:t>
      </w:r>
      <w:r w:rsidRPr="00DF2C63">
        <w:rPr>
          <w:rFonts w:ascii="Arial" w:hAnsi="Arial" w:cs="Arial"/>
          <w:sz w:val="23"/>
          <w:szCs w:val="23"/>
        </w:rPr>
        <w:t>míni</w:t>
      </w:r>
      <w:r>
        <w:rPr>
          <w:rFonts w:ascii="Arial" w:hAnsi="Arial" w:cs="Arial"/>
          <w:sz w:val="23"/>
          <w:szCs w:val="23"/>
        </w:rPr>
        <w:t>mos. O prazo da venda direta é 9</w:t>
      </w:r>
      <w:r w:rsidR="001C09B4">
        <w:rPr>
          <w:rFonts w:ascii="Arial" w:hAnsi="Arial" w:cs="Arial"/>
          <w:sz w:val="23"/>
          <w:szCs w:val="23"/>
        </w:rPr>
        <w:t>0 (nov</w:t>
      </w:r>
      <w:r w:rsidRPr="00DF2C63">
        <w:rPr>
          <w:rFonts w:ascii="Arial" w:hAnsi="Arial" w:cs="Arial"/>
          <w:sz w:val="23"/>
          <w:szCs w:val="23"/>
        </w:rPr>
        <w:t>enta) dias, sendo fechada em ciclos de 15 dias</w:t>
      </w:r>
      <w:r>
        <w:rPr>
          <w:rFonts w:ascii="Arial" w:hAnsi="Arial" w:cs="Arial"/>
          <w:sz w:val="23"/>
          <w:szCs w:val="23"/>
        </w:rPr>
        <w:t xml:space="preserve"> </w:t>
      </w:r>
      <w:r w:rsidRPr="00DF2C63">
        <w:rPr>
          <w:rFonts w:ascii="Arial" w:hAnsi="Arial" w:cs="Arial"/>
          <w:sz w:val="23"/>
          <w:szCs w:val="23"/>
        </w:rPr>
        <w:t>cada. Não havendo proposta, o novo ciclo será reaberto, até o prazo final, aplicando-se</w:t>
      </w:r>
      <w:r>
        <w:rPr>
          <w:rFonts w:ascii="Arial" w:hAnsi="Arial" w:cs="Arial"/>
          <w:sz w:val="23"/>
          <w:szCs w:val="23"/>
        </w:rPr>
        <w:t xml:space="preserve"> </w:t>
      </w:r>
      <w:r w:rsidRPr="00DF2C63">
        <w:rPr>
          <w:rFonts w:ascii="Arial" w:hAnsi="Arial" w:cs="Arial"/>
          <w:sz w:val="23"/>
          <w:szCs w:val="23"/>
        </w:rPr>
        <w:t>por analogia o artigo 880 do CPC</w:t>
      </w:r>
      <w:r>
        <w:rPr>
          <w:rFonts w:ascii="Arial" w:hAnsi="Arial" w:cs="Arial"/>
          <w:sz w:val="23"/>
          <w:szCs w:val="23"/>
        </w:rPr>
        <w:t>.</w:t>
      </w:r>
    </w:p>
    <w:p w:rsidR="00E95026" w:rsidRDefault="00E95026" w:rsidP="00E95026">
      <w:pPr>
        <w:pStyle w:val="PargrafodaLista"/>
        <w:ind w:left="0"/>
        <w:jc w:val="both"/>
        <w:rPr>
          <w:rFonts w:ascii="Arial" w:hAnsi="Arial" w:cs="Arial"/>
          <w:sz w:val="23"/>
          <w:szCs w:val="23"/>
        </w:rPr>
      </w:pPr>
    </w:p>
    <w:p w:rsidR="00E95026" w:rsidRDefault="00E95026" w:rsidP="00E95026">
      <w:pPr>
        <w:pStyle w:val="PargrafodaLista"/>
        <w:ind w:left="0"/>
        <w:jc w:val="both"/>
        <w:rPr>
          <w:rFonts w:ascii="Arial" w:hAnsi="Arial" w:cs="Arial"/>
          <w:sz w:val="23"/>
          <w:szCs w:val="23"/>
        </w:rPr>
      </w:pPr>
      <w:r w:rsidRPr="00E317F7">
        <w:rPr>
          <w:rFonts w:ascii="Arial" w:hAnsi="Arial" w:cs="Arial"/>
          <w:b/>
          <w:sz w:val="23"/>
          <w:szCs w:val="23"/>
        </w:rPr>
        <w:t>LEILÃO NA MODALIDADE ELETRÔNICO:</w:t>
      </w:r>
      <w:r w:rsidRPr="00E317F7">
        <w:rPr>
          <w:rFonts w:ascii="Arial" w:hAnsi="Arial" w:cs="Arial"/>
          <w:sz w:val="23"/>
          <w:szCs w:val="23"/>
        </w:rPr>
        <w:t xml:space="preserve"> Quem pretender arrematar dito(s) bem(</w:t>
      </w:r>
      <w:proofErr w:type="spellStart"/>
      <w:r w:rsidRPr="00E317F7">
        <w:rPr>
          <w:rFonts w:ascii="Arial" w:hAnsi="Arial" w:cs="Arial"/>
          <w:sz w:val="23"/>
          <w:szCs w:val="23"/>
        </w:rPr>
        <w:t>ns</w:t>
      </w:r>
      <w:proofErr w:type="spellEnd"/>
      <w:r w:rsidRPr="00E317F7">
        <w:rPr>
          <w:rFonts w:ascii="Arial" w:hAnsi="Arial" w:cs="Arial"/>
          <w:sz w:val="23"/>
          <w:szCs w:val="23"/>
        </w:rPr>
        <w:t xml:space="preserve">), deverá ofertar lanços pela Internet, através do site </w:t>
      </w:r>
      <w:r w:rsidRPr="00E317F7">
        <w:rPr>
          <w:rFonts w:ascii="Arial" w:hAnsi="Arial" w:cs="Arial"/>
          <w:sz w:val="23"/>
          <w:szCs w:val="23"/>
          <w:u w:val="single"/>
        </w:rPr>
        <w:t>www.faleiloes.com.br</w:t>
      </w:r>
      <w:r w:rsidRPr="00E317F7">
        <w:rPr>
          <w:rFonts w:ascii="Arial" w:hAnsi="Arial" w:cs="Arial"/>
          <w:sz w:val="23"/>
          <w:szCs w:val="23"/>
        </w:rPr>
        <w:t>, a partir do primeiro dia útil subsequente à publicação deste edital, encerrando-se na mesma data e horário do leilão presencial, devendo, para tanto, os interessados, efetuarem cadastramento prévio, no prazo máximo de até 24 horas de antecedência do leilão, confirmarem os lanços ofertados e recolherem a quantia respectiva na data designada para a realização do leilão, para fins de lavratura do termo próprio.</w:t>
      </w:r>
    </w:p>
    <w:p w:rsidR="00E95026" w:rsidRDefault="00E95026" w:rsidP="00E95026">
      <w:pPr>
        <w:pStyle w:val="PargrafodaLista"/>
        <w:ind w:left="0"/>
        <w:jc w:val="both"/>
        <w:rPr>
          <w:rFonts w:ascii="Arial" w:hAnsi="Arial" w:cs="Arial"/>
          <w:sz w:val="23"/>
          <w:szCs w:val="23"/>
        </w:rPr>
      </w:pPr>
    </w:p>
    <w:p w:rsidR="00E95026" w:rsidRDefault="00E95026" w:rsidP="00E95026">
      <w:pPr>
        <w:pStyle w:val="PargrafodaLista"/>
        <w:ind w:left="0"/>
        <w:jc w:val="both"/>
        <w:rPr>
          <w:rFonts w:ascii="Arial" w:hAnsi="Arial" w:cs="Arial"/>
          <w:sz w:val="23"/>
          <w:szCs w:val="23"/>
        </w:rPr>
      </w:pPr>
      <w:r w:rsidRPr="00DF2C63">
        <w:rPr>
          <w:rFonts w:ascii="Arial" w:hAnsi="Arial" w:cs="Arial"/>
          <w:b/>
          <w:sz w:val="23"/>
          <w:szCs w:val="23"/>
        </w:rPr>
        <w:t>CONDIÇÕES GERAIS</w:t>
      </w:r>
      <w:r w:rsidRPr="00DF2C63">
        <w:rPr>
          <w:rFonts w:ascii="Arial" w:hAnsi="Arial" w:cs="Arial"/>
          <w:sz w:val="23"/>
          <w:szCs w:val="23"/>
        </w:rPr>
        <w:t>: O Leiloeiro Público Oficial, por ocasião do leilão, fica, desde</w:t>
      </w:r>
      <w:r>
        <w:rPr>
          <w:rFonts w:ascii="Arial" w:hAnsi="Arial" w:cs="Arial"/>
          <w:sz w:val="23"/>
          <w:szCs w:val="23"/>
        </w:rPr>
        <w:t xml:space="preserve"> </w:t>
      </w:r>
      <w:r w:rsidRPr="00DF2C63">
        <w:rPr>
          <w:rFonts w:ascii="Arial" w:hAnsi="Arial" w:cs="Arial"/>
          <w:sz w:val="23"/>
          <w:szCs w:val="23"/>
        </w:rPr>
        <w:t>já, desobrigado a efetuar a leitura do presente edital, o qual se presume seja de</w:t>
      </w:r>
      <w:r>
        <w:rPr>
          <w:rFonts w:ascii="Arial" w:hAnsi="Arial" w:cs="Arial"/>
          <w:sz w:val="23"/>
          <w:szCs w:val="23"/>
        </w:rPr>
        <w:t xml:space="preserve"> </w:t>
      </w:r>
      <w:r w:rsidRPr="00DF2C63">
        <w:rPr>
          <w:rFonts w:ascii="Arial" w:hAnsi="Arial" w:cs="Arial"/>
          <w:sz w:val="23"/>
          <w:szCs w:val="23"/>
        </w:rPr>
        <w:t>conhecimento de todos os interessados. Ainda, não se enquadra na condição de</w:t>
      </w:r>
      <w:r>
        <w:rPr>
          <w:rFonts w:ascii="Arial" w:hAnsi="Arial" w:cs="Arial"/>
          <w:sz w:val="23"/>
          <w:szCs w:val="23"/>
        </w:rPr>
        <w:t xml:space="preserve"> </w:t>
      </w:r>
      <w:r w:rsidRPr="00DF2C63">
        <w:rPr>
          <w:rFonts w:ascii="Arial" w:hAnsi="Arial" w:cs="Arial"/>
          <w:sz w:val="23"/>
          <w:szCs w:val="23"/>
        </w:rPr>
        <w:t>fornecedor, intermediário, ou comerciante, sendo mero mandatário, ficando assim</w:t>
      </w:r>
      <w:r>
        <w:rPr>
          <w:rFonts w:ascii="Arial" w:hAnsi="Arial" w:cs="Arial"/>
          <w:sz w:val="23"/>
          <w:szCs w:val="23"/>
        </w:rPr>
        <w:t xml:space="preserve"> </w:t>
      </w:r>
      <w:r w:rsidRPr="00DF2C63">
        <w:rPr>
          <w:rFonts w:ascii="Arial" w:hAnsi="Arial" w:cs="Arial"/>
          <w:sz w:val="23"/>
          <w:szCs w:val="23"/>
        </w:rPr>
        <w:t>eximido de eventuais responsabilidades por vícios/defeitos ocultos ou não, no bem</w:t>
      </w:r>
      <w:r>
        <w:rPr>
          <w:rFonts w:ascii="Arial" w:hAnsi="Arial" w:cs="Arial"/>
          <w:sz w:val="23"/>
          <w:szCs w:val="23"/>
        </w:rPr>
        <w:t xml:space="preserve"> </w:t>
      </w:r>
      <w:r w:rsidRPr="00DF2C63">
        <w:rPr>
          <w:rFonts w:ascii="Arial" w:hAnsi="Arial" w:cs="Arial"/>
          <w:sz w:val="23"/>
          <w:szCs w:val="23"/>
        </w:rPr>
        <w:t>alienado, como também por reembolsos, indenizações, trocas, consertos e</w:t>
      </w:r>
      <w:r>
        <w:rPr>
          <w:rFonts w:ascii="Arial" w:hAnsi="Arial" w:cs="Arial"/>
          <w:sz w:val="23"/>
          <w:szCs w:val="23"/>
        </w:rPr>
        <w:t xml:space="preserve"> </w:t>
      </w:r>
      <w:r w:rsidRPr="00DF2C63">
        <w:rPr>
          <w:rFonts w:ascii="Arial" w:hAnsi="Arial" w:cs="Arial"/>
          <w:sz w:val="23"/>
          <w:szCs w:val="23"/>
        </w:rPr>
        <w:t>compensações financeiras de qualquer hipótese, nos termos do art. 663, do Código</w:t>
      </w:r>
      <w:r>
        <w:rPr>
          <w:rFonts w:ascii="Arial" w:hAnsi="Arial" w:cs="Arial"/>
          <w:sz w:val="23"/>
          <w:szCs w:val="23"/>
        </w:rPr>
        <w:t xml:space="preserve"> </w:t>
      </w:r>
      <w:r w:rsidRPr="00DF2C63">
        <w:rPr>
          <w:rFonts w:ascii="Arial" w:hAnsi="Arial" w:cs="Arial"/>
          <w:sz w:val="23"/>
          <w:szCs w:val="23"/>
        </w:rPr>
        <w:t>Civil Brasileiro. Este edital está em conformidade com a resolução nº 236 de</w:t>
      </w:r>
      <w:r>
        <w:rPr>
          <w:rFonts w:ascii="Arial" w:hAnsi="Arial" w:cs="Arial"/>
          <w:sz w:val="23"/>
          <w:szCs w:val="23"/>
        </w:rPr>
        <w:t xml:space="preserve"> </w:t>
      </w:r>
      <w:r w:rsidRPr="00DF2C63">
        <w:rPr>
          <w:rFonts w:ascii="Arial" w:hAnsi="Arial" w:cs="Arial"/>
          <w:sz w:val="23"/>
          <w:szCs w:val="23"/>
        </w:rPr>
        <w:t>13/07/2016 do CNJ.</w:t>
      </w:r>
      <w:r>
        <w:rPr>
          <w:rFonts w:ascii="Arial" w:hAnsi="Arial" w:cs="Arial"/>
          <w:sz w:val="23"/>
          <w:szCs w:val="23"/>
        </w:rPr>
        <w:t xml:space="preserve"> </w:t>
      </w:r>
      <w:r w:rsidRPr="00DF2C63">
        <w:rPr>
          <w:rFonts w:ascii="Arial" w:hAnsi="Arial" w:cs="Arial"/>
          <w:sz w:val="23"/>
          <w:szCs w:val="23"/>
        </w:rPr>
        <w:t>Os licitantes deverão acompanhar a realização do leilão, permanecendo a qualquer</w:t>
      </w:r>
      <w:r>
        <w:rPr>
          <w:rFonts w:ascii="Arial" w:hAnsi="Arial" w:cs="Arial"/>
          <w:sz w:val="23"/>
          <w:szCs w:val="23"/>
        </w:rPr>
        <w:t xml:space="preserve"> </w:t>
      </w:r>
      <w:r w:rsidRPr="00DF2C63">
        <w:rPr>
          <w:rFonts w:ascii="Arial" w:hAnsi="Arial" w:cs="Arial"/>
          <w:sz w:val="23"/>
          <w:szCs w:val="23"/>
        </w:rPr>
        <w:t>tempo em condições de serem contatados pelo Leiloeiro Oficial para qualquer tipo de</w:t>
      </w:r>
      <w:r>
        <w:rPr>
          <w:rFonts w:ascii="Arial" w:hAnsi="Arial" w:cs="Arial"/>
          <w:sz w:val="23"/>
          <w:szCs w:val="23"/>
        </w:rPr>
        <w:t xml:space="preserve"> </w:t>
      </w:r>
      <w:r w:rsidRPr="00DF2C63">
        <w:rPr>
          <w:rFonts w:ascii="Arial" w:hAnsi="Arial" w:cs="Arial"/>
          <w:sz w:val="23"/>
          <w:szCs w:val="23"/>
        </w:rPr>
        <w:t>informação que se faça necessária. Eventual prejuízo causado pela impossibilidade de</w:t>
      </w:r>
      <w:r>
        <w:rPr>
          <w:rFonts w:ascii="Arial" w:hAnsi="Arial" w:cs="Arial"/>
          <w:sz w:val="23"/>
          <w:szCs w:val="23"/>
        </w:rPr>
        <w:t xml:space="preserve"> </w:t>
      </w:r>
      <w:r w:rsidRPr="00DF2C63">
        <w:rPr>
          <w:rFonts w:ascii="Arial" w:hAnsi="Arial" w:cs="Arial"/>
          <w:sz w:val="23"/>
          <w:szCs w:val="23"/>
        </w:rPr>
        <w:t>contato ou falta de respostas do licitante, principalmente quando este não responder</w:t>
      </w:r>
      <w:r>
        <w:rPr>
          <w:rFonts w:ascii="Arial" w:hAnsi="Arial" w:cs="Arial"/>
          <w:sz w:val="23"/>
          <w:szCs w:val="23"/>
        </w:rPr>
        <w:t xml:space="preserve"> </w:t>
      </w:r>
      <w:r w:rsidRPr="00DF2C63">
        <w:rPr>
          <w:rFonts w:ascii="Arial" w:hAnsi="Arial" w:cs="Arial"/>
          <w:sz w:val="23"/>
          <w:szCs w:val="23"/>
        </w:rPr>
        <w:t>prontamente aos contatos do Leiloeiro Oficial, serão de responsabilidade unicamente</w:t>
      </w:r>
      <w:r>
        <w:rPr>
          <w:rFonts w:ascii="Arial" w:hAnsi="Arial" w:cs="Arial"/>
          <w:sz w:val="23"/>
          <w:szCs w:val="23"/>
        </w:rPr>
        <w:t xml:space="preserve"> </w:t>
      </w:r>
      <w:r w:rsidRPr="00DF2C63">
        <w:rPr>
          <w:rFonts w:ascii="Arial" w:hAnsi="Arial" w:cs="Arial"/>
          <w:sz w:val="23"/>
          <w:szCs w:val="23"/>
        </w:rPr>
        <w:t>do próprio licitante.</w:t>
      </w:r>
    </w:p>
    <w:p w:rsidR="00E95026" w:rsidRDefault="00E95026" w:rsidP="00E95026">
      <w:pPr>
        <w:pStyle w:val="PargrafodaLista"/>
        <w:ind w:left="0"/>
        <w:jc w:val="both"/>
        <w:rPr>
          <w:rFonts w:ascii="Arial" w:hAnsi="Arial" w:cs="Arial"/>
          <w:sz w:val="23"/>
          <w:szCs w:val="23"/>
        </w:rPr>
      </w:pPr>
    </w:p>
    <w:p w:rsidR="00E95026" w:rsidRPr="00E317F7" w:rsidRDefault="00E95026" w:rsidP="00E95026">
      <w:pPr>
        <w:pStyle w:val="PargrafodaLista"/>
        <w:ind w:left="0"/>
        <w:jc w:val="both"/>
        <w:rPr>
          <w:rFonts w:ascii="Arial" w:hAnsi="Arial" w:cs="Arial"/>
          <w:sz w:val="23"/>
          <w:szCs w:val="23"/>
        </w:rPr>
      </w:pPr>
      <w:r w:rsidRPr="000C0875">
        <w:rPr>
          <w:rFonts w:ascii="Arial" w:hAnsi="Arial" w:cs="Arial"/>
          <w:b/>
          <w:sz w:val="23"/>
          <w:szCs w:val="23"/>
        </w:rPr>
        <w:t>PUBLICAÇÃO DO EDITAL:</w:t>
      </w:r>
      <w:r w:rsidRPr="000C0875">
        <w:rPr>
          <w:rFonts w:ascii="Arial" w:hAnsi="Arial" w:cs="Arial"/>
          <w:sz w:val="23"/>
          <w:szCs w:val="23"/>
        </w:rPr>
        <w:t xml:space="preserve"> O edital será publicado na rede mundial de</w:t>
      </w:r>
      <w:r>
        <w:rPr>
          <w:rFonts w:ascii="Arial" w:hAnsi="Arial" w:cs="Arial"/>
          <w:sz w:val="23"/>
          <w:szCs w:val="23"/>
        </w:rPr>
        <w:t xml:space="preserve"> </w:t>
      </w:r>
      <w:r w:rsidRPr="000C0875">
        <w:rPr>
          <w:rFonts w:ascii="Arial" w:hAnsi="Arial" w:cs="Arial"/>
          <w:sz w:val="23"/>
          <w:szCs w:val="23"/>
        </w:rPr>
        <w:t xml:space="preserve">computadores, no sítio do leiloeiro </w:t>
      </w:r>
      <w:r w:rsidRPr="000C0875">
        <w:rPr>
          <w:rFonts w:ascii="Arial" w:hAnsi="Arial" w:cs="Arial"/>
          <w:sz w:val="23"/>
          <w:szCs w:val="23"/>
          <w:u w:val="single"/>
        </w:rPr>
        <w:t>www.faleiloes.com.br</w:t>
      </w:r>
      <w:r w:rsidRPr="000C0875">
        <w:rPr>
          <w:rFonts w:ascii="Arial" w:hAnsi="Arial" w:cs="Arial"/>
          <w:sz w:val="23"/>
          <w:szCs w:val="23"/>
        </w:rPr>
        <w:t xml:space="preserve"> e também no</w:t>
      </w:r>
      <w:r>
        <w:rPr>
          <w:rFonts w:ascii="Arial" w:hAnsi="Arial" w:cs="Arial"/>
          <w:sz w:val="23"/>
          <w:szCs w:val="23"/>
        </w:rPr>
        <w:t xml:space="preserve"> </w:t>
      </w:r>
      <w:r w:rsidRPr="000C0875">
        <w:rPr>
          <w:rFonts w:ascii="Arial" w:hAnsi="Arial" w:cs="Arial"/>
          <w:sz w:val="23"/>
          <w:szCs w:val="23"/>
        </w:rPr>
        <w:t>site de publicações e consultas de editais de leilão PUBLICJUD,</w:t>
      </w:r>
      <w:r>
        <w:rPr>
          <w:rFonts w:ascii="Arial" w:hAnsi="Arial" w:cs="Arial"/>
          <w:sz w:val="23"/>
          <w:szCs w:val="23"/>
        </w:rPr>
        <w:t xml:space="preserve"> </w:t>
      </w:r>
      <w:r w:rsidRPr="000C0875">
        <w:rPr>
          <w:rFonts w:ascii="Arial" w:hAnsi="Arial" w:cs="Arial"/>
          <w:sz w:val="23"/>
          <w:szCs w:val="23"/>
          <w:u w:val="single"/>
        </w:rPr>
        <w:t>www.publicjud.com.br</w:t>
      </w:r>
      <w:r w:rsidRPr="000C0875">
        <w:rPr>
          <w:rFonts w:ascii="Arial" w:hAnsi="Arial" w:cs="Arial"/>
          <w:sz w:val="23"/>
          <w:szCs w:val="23"/>
        </w:rPr>
        <w:t>, em conformidade com o disposto no art. 887, § 2º, do</w:t>
      </w:r>
      <w:r>
        <w:rPr>
          <w:rFonts w:ascii="Arial" w:hAnsi="Arial" w:cs="Arial"/>
          <w:sz w:val="23"/>
          <w:szCs w:val="23"/>
        </w:rPr>
        <w:t xml:space="preserve"> </w:t>
      </w:r>
      <w:r w:rsidRPr="000C0875">
        <w:rPr>
          <w:rFonts w:ascii="Arial" w:hAnsi="Arial" w:cs="Arial"/>
          <w:sz w:val="23"/>
          <w:szCs w:val="23"/>
        </w:rPr>
        <w:t>CPC/2015.</w:t>
      </w:r>
    </w:p>
    <w:p w:rsidR="00E95026" w:rsidRPr="00E317F7" w:rsidRDefault="00E95026" w:rsidP="00E95026">
      <w:pPr>
        <w:pStyle w:val="PargrafodaLista"/>
        <w:ind w:left="0"/>
        <w:jc w:val="both"/>
        <w:rPr>
          <w:rFonts w:ascii="Arial" w:hAnsi="Arial" w:cs="Arial"/>
          <w:sz w:val="23"/>
          <w:szCs w:val="23"/>
        </w:rPr>
      </w:pPr>
    </w:p>
    <w:p w:rsidR="00E95026" w:rsidRPr="00E317F7" w:rsidRDefault="00E95026" w:rsidP="00E95026">
      <w:pPr>
        <w:pStyle w:val="PargrafodaLista"/>
        <w:ind w:left="0"/>
        <w:jc w:val="both"/>
        <w:rPr>
          <w:rFonts w:ascii="Arial" w:hAnsi="Arial" w:cs="Arial"/>
          <w:b/>
          <w:sz w:val="23"/>
          <w:szCs w:val="23"/>
        </w:rPr>
      </w:pPr>
      <w:r w:rsidRPr="00E317F7">
        <w:rPr>
          <w:rFonts w:ascii="Arial" w:hAnsi="Arial" w:cs="Arial"/>
          <w:b/>
          <w:sz w:val="23"/>
          <w:szCs w:val="23"/>
        </w:rPr>
        <w:t>INTIMAÇÃO:</w:t>
      </w:r>
      <w:r w:rsidRPr="00E317F7">
        <w:rPr>
          <w:rFonts w:ascii="Arial" w:hAnsi="Arial" w:cs="Arial"/>
          <w:sz w:val="23"/>
          <w:szCs w:val="23"/>
        </w:rPr>
        <w:t xml:space="preserve"> </w:t>
      </w:r>
      <w:r w:rsidRPr="00E317F7">
        <w:rPr>
          <w:rFonts w:ascii="Arial" w:hAnsi="Arial" w:cs="Arial"/>
          <w:color w:val="000000"/>
          <w:sz w:val="23"/>
          <w:szCs w:val="23"/>
        </w:rPr>
        <w:t xml:space="preserve">Ficam, desde já, </w:t>
      </w:r>
      <w:r w:rsidRPr="00E317F7">
        <w:rPr>
          <w:rFonts w:ascii="Arial" w:hAnsi="Arial" w:cs="Arial"/>
          <w:b/>
          <w:color w:val="000000"/>
          <w:sz w:val="23"/>
          <w:szCs w:val="23"/>
          <w:u w:val="single"/>
        </w:rPr>
        <w:t>intimadas</w:t>
      </w:r>
      <w:r w:rsidRPr="00E317F7">
        <w:rPr>
          <w:rFonts w:ascii="Arial" w:hAnsi="Arial" w:cs="Arial"/>
          <w:color w:val="000000"/>
          <w:sz w:val="23"/>
          <w:szCs w:val="23"/>
        </w:rPr>
        <w:t xml:space="preserve"> através do presente edital e/ou na pessoa de seu(s) representante(s) legal(</w:t>
      </w:r>
      <w:proofErr w:type="spellStart"/>
      <w:r w:rsidRPr="00E317F7">
        <w:rPr>
          <w:rFonts w:ascii="Arial" w:hAnsi="Arial" w:cs="Arial"/>
          <w:color w:val="000000"/>
          <w:sz w:val="23"/>
          <w:szCs w:val="23"/>
        </w:rPr>
        <w:t>is</w:t>
      </w:r>
      <w:proofErr w:type="spellEnd"/>
      <w:r w:rsidRPr="00E317F7">
        <w:rPr>
          <w:rFonts w:ascii="Arial" w:hAnsi="Arial" w:cs="Arial"/>
          <w:color w:val="000000"/>
          <w:sz w:val="23"/>
          <w:szCs w:val="23"/>
        </w:rPr>
        <w:t>), se porventura não seja(</w:t>
      </w:r>
      <w:proofErr w:type="spellStart"/>
      <w:r w:rsidRPr="00E317F7">
        <w:rPr>
          <w:rFonts w:ascii="Arial" w:hAnsi="Arial" w:cs="Arial"/>
          <w:color w:val="000000"/>
          <w:sz w:val="23"/>
          <w:szCs w:val="23"/>
        </w:rPr>
        <w:t>am</w:t>
      </w:r>
      <w:proofErr w:type="spellEnd"/>
      <w:r w:rsidRPr="00E317F7">
        <w:rPr>
          <w:rFonts w:ascii="Arial" w:hAnsi="Arial" w:cs="Arial"/>
          <w:color w:val="000000"/>
          <w:sz w:val="23"/>
          <w:szCs w:val="23"/>
        </w:rPr>
        <w:t xml:space="preserve">) encontrado(s) para intimação pessoal, as partes, os coproprietários, os interessados e, principalmente, </w:t>
      </w:r>
      <w:r w:rsidRPr="00E317F7">
        <w:rPr>
          <w:rFonts w:ascii="Arial" w:hAnsi="Arial" w:cs="Arial"/>
          <w:color w:val="000000"/>
          <w:sz w:val="23"/>
          <w:szCs w:val="23"/>
        </w:rPr>
        <w:lastRenderedPageBreak/>
        <w:t xml:space="preserve">os executados, credores hipotecários ou </w:t>
      </w:r>
      <w:r w:rsidRPr="00282E30">
        <w:rPr>
          <w:rFonts w:ascii="Arial" w:hAnsi="Arial" w:cs="Arial"/>
          <w:color w:val="000000"/>
          <w:sz w:val="23"/>
          <w:szCs w:val="23"/>
        </w:rPr>
        <w:t>credores fiduciários, bem como os respectivos cônjuges, se casados forem</w:t>
      </w:r>
      <w:r w:rsidRPr="004F3992">
        <w:rPr>
          <w:rFonts w:ascii="Arial" w:hAnsi="Arial" w:cs="Arial"/>
          <w:b/>
          <w:bCs/>
          <w:sz w:val="23"/>
          <w:szCs w:val="23"/>
        </w:rPr>
        <w:t>:</w:t>
      </w:r>
      <w:r w:rsidR="00282E30" w:rsidRPr="004F3992">
        <w:rPr>
          <w:b/>
        </w:rPr>
        <w:t xml:space="preserve"> </w:t>
      </w:r>
      <w:r w:rsidR="00282E30" w:rsidRPr="004F3992">
        <w:rPr>
          <w:rFonts w:ascii="Arial" w:hAnsi="Arial" w:cs="Arial"/>
          <w:b/>
          <w:bCs/>
          <w:sz w:val="23"/>
          <w:szCs w:val="23"/>
        </w:rPr>
        <w:t>BANCO BRADESCO S.A (EXEQUENTE); COMPENSADOS SÃO FRANCISCO</w:t>
      </w:r>
      <w:r w:rsidR="00282E30">
        <w:rPr>
          <w:rFonts w:ascii="Arial" w:hAnsi="Arial" w:cs="Arial"/>
          <w:bCs/>
          <w:sz w:val="23"/>
          <w:szCs w:val="23"/>
        </w:rPr>
        <w:t xml:space="preserve"> </w:t>
      </w:r>
      <w:r w:rsidR="00282E30" w:rsidRPr="004F3992">
        <w:rPr>
          <w:rFonts w:ascii="Arial" w:hAnsi="Arial" w:cs="Arial"/>
          <w:b/>
          <w:bCs/>
          <w:sz w:val="23"/>
          <w:szCs w:val="23"/>
        </w:rPr>
        <w:t>LTDA (EXECUTADO); LUIZ DIDOMENICO (EXECUTADO); CLAUDIO DIDOMENICO (EXECUTADO</w:t>
      </w:r>
      <w:r w:rsidR="004F3992" w:rsidRPr="004F3992">
        <w:rPr>
          <w:rFonts w:ascii="Arial" w:hAnsi="Arial" w:cs="Arial"/>
          <w:b/>
          <w:bCs/>
          <w:sz w:val="23"/>
          <w:szCs w:val="23"/>
        </w:rPr>
        <w:t>),</w:t>
      </w:r>
      <w:r w:rsidR="004F3992" w:rsidRPr="004F3992">
        <w:rPr>
          <w:rFonts w:ascii="Arial" w:hAnsi="Arial" w:cs="Arial"/>
          <w:b/>
          <w:sz w:val="23"/>
          <w:szCs w:val="23"/>
        </w:rPr>
        <w:t xml:space="preserve"> COOPERATIVA DE CRÉDITO, POUPANÇA E INVESTIMENTO NORTE MATOGROSSENSE E OESTE PARAENSE-SICREDI GRANDES RIOS MT/PA</w:t>
      </w:r>
      <w:r w:rsidR="004F3992">
        <w:rPr>
          <w:rFonts w:ascii="Arial" w:hAnsi="Arial" w:cs="Arial"/>
          <w:b/>
          <w:sz w:val="23"/>
          <w:szCs w:val="23"/>
        </w:rPr>
        <w:t xml:space="preserve"> (CREDOR HIPOTECÁRIO)</w:t>
      </w:r>
      <w:r w:rsidRPr="00282E30">
        <w:rPr>
          <w:rFonts w:ascii="Arial" w:hAnsi="Arial" w:cs="Arial"/>
          <w:b/>
          <w:sz w:val="23"/>
          <w:szCs w:val="23"/>
        </w:rPr>
        <w:t>,</w:t>
      </w:r>
      <w:r w:rsidR="004F3992">
        <w:rPr>
          <w:rFonts w:ascii="Arial" w:hAnsi="Arial" w:cs="Arial"/>
          <w:b/>
          <w:sz w:val="23"/>
          <w:szCs w:val="23"/>
        </w:rPr>
        <w:t xml:space="preserve"> </w:t>
      </w:r>
      <w:r w:rsidR="004F3992" w:rsidRPr="004F3992">
        <w:rPr>
          <w:rFonts w:ascii="Arial" w:hAnsi="Arial" w:cs="Arial"/>
          <w:b/>
          <w:sz w:val="23"/>
          <w:szCs w:val="23"/>
        </w:rPr>
        <w:t>C.C.L.A.A NORTE MATO GROSSENSE – SICREDI NORTE MT</w:t>
      </w:r>
      <w:r w:rsidR="004F3992">
        <w:rPr>
          <w:rFonts w:ascii="Arial" w:hAnsi="Arial" w:cs="Arial"/>
          <w:b/>
          <w:sz w:val="23"/>
          <w:szCs w:val="23"/>
        </w:rPr>
        <w:t xml:space="preserve"> ( CREDOR HIPOTECÁRIO),</w:t>
      </w:r>
      <w:r w:rsidRPr="00E317F7">
        <w:rPr>
          <w:rFonts w:ascii="Arial" w:hAnsi="Arial" w:cs="Arial"/>
          <w:sz w:val="23"/>
          <w:szCs w:val="23"/>
        </w:rPr>
        <w:t xml:space="preserve"> das datas acima, se por ventura não forem encontrados para a intimação pessoal, bem como para os efeitos do art. 889, inciso I, do Código de Processo Civil/2015 e de que, antes da arrematação e da adjudicação do(s) bem(</w:t>
      </w:r>
      <w:proofErr w:type="spellStart"/>
      <w:r w:rsidRPr="00E317F7">
        <w:rPr>
          <w:rFonts w:ascii="Arial" w:hAnsi="Arial" w:cs="Arial"/>
          <w:sz w:val="23"/>
          <w:szCs w:val="23"/>
        </w:rPr>
        <w:t>ns</w:t>
      </w:r>
      <w:proofErr w:type="spellEnd"/>
      <w:r w:rsidRPr="00E317F7">
        <w:rPr>
          <w:rFonts w:ascii="Arial" w:hAnsi="Arial" w:cs="Arial"/>
          <w:sz w:val="23"/>
          <w:szCs w:val="23"/>
        </w:rPr>
        <w:t>), poderá(</w:t>
      </w:r>
      <w:proofErr w:type="spellStart"/>
      <w:r w:rsidRPr="00E317F7">
        <w:rPr>
          <w:rFonts w:ascii="Arial" w:hAnsi="Arial" w:cs="Arial"/>
          <w:sz w:val="23"/>
          <w:szCs w:val="23"/>
        </w:rPr>
        <w:t>ão</w:t>
      </w:r>
      <w:proofErr w:type="spellEnd"/>
      <w:r w:rsidRPr="00E317F7">
        <w:rPr>
          <w:rFonts w:ascii="Arial" w:hAnsi="Arial" w:cs="Arial"/>
          <w:sz w:val="23"/>
          <w:szCs w:val="23"/>
        </w:rPr>
        <w:t xml:space="preserve">) remir a execução, consoante o disposto no art. 826 do Código de Processo Civil/2015. </w:t>
      </w:r>
      <w:proofErr w:type="gramStart"/>
      <w:r w:rsidRPr="00E317F7">
        <w:rPr>
          <w:rFonts w:ascii="Arial" w:hAnsi="Arial" w:cs="Arial"/>
          <w:sz w:val="23"/>
          <w:szCs w:val="23"/>
        </w:rPr>
        <w:t>Fica(</w:t>
      </w:r>
      <w:proofErr w:type="gramEnd"/>
      <w:r w:rsidRPr="00E317F7">
        <w:rPr>
          <w:rFonts w:ascii="Arial" w:hAnsi="Arial" w:cs="Arial"/>
          <w:sz w:val="23"/>
          <w:szCs w:val="23"/>
        </w:rPr>
        <w:t>m) cientificado(s) de que o prazo para a apresentação de quaisquer medidas processuais contra os atos expropriatórios contidos no § 1º do art. 903 do CPC será de dez dias após o aperfeiçoamento da arrematação (art. 903, § 2º do Código de Processo Civil/2015). E, para que chegue ao conhecimento de todos e no futuro ninguém possa alegar ignorância, expediu-se o presente edital que será publicado e afixado na forma da Lei. Se o dia designado para o leilão for feriado, o mesmo realizar-se-á no dia útil subsequente independentemente de nova publicação.</w:t>
      </w:r>
    </w:p>
    <w:p w:rsidR="00E95026" w:rsidRPr="00E317F7" w:rsidRDefault="00E95026" w:rsidP="00E95026">
      <w:pPr>
        <w:pStyle w:val="PargrafodaLista"/>
        <w:jc w:val="both"/>
        <w:rPr>
          <w:rFonts w:ascii="Arial" w:hAnsi="Arial" w:cs="Arial"/>
          <w:sz w:val="23"/>
          <w:szCs w:val="23"/>
        </w:rPr>
      </w:pPr>
    </w:p>
    <w:p w:rsidR="00E95026" w:rsidRPr="00E317F7" w:rsidRDefault="00E95026" w:rsidP="00E95026">
      <w:pPr>
        <w:jc w:val="center"/>
        <w:rPr>
          <w:rFonts w:ascii="Arial" w:hAnsi="Arial" w:cs="Arial"/>
          <w:sz w:val="23"/>
          <w:szCs w:val="23"/>
        </w:rPr>
      </w:pPr>
      <w:r>
        <w:rPr>
          <w:rFonts w:ascii="Arial" w:hAnsi="Arial" w:cs="Arial"/>
          <w:sz w:val="23"/>
          <w:szCs w:val="23"/>
        </w:rPr>
        <w:t>Guarantã do Norte</w:t>
      </w:r>
      <w:r w:rsidRPr="00E317F7">
        <w:rPr>
          <w:rFonts w:ascii="Arial" w:hAnsi="Arial" w:cs="Arial"/>
          <w:sz w:val="23"/>
          <w:szCs w:val="23"/>
        </w:rPr>
        <w:t xml:space="preserve"> – MT - </w:t>
      </w:r>
      <w:r w:rsidRPr="00E317F7">
        <w:rPr>
          <w:rFonts w:ascii="Arial" w:hAnsi="Arial" w:cs="Arial"/>
          <w:sz w:val="23"/>
          <w:szCs w:val="23"/>
        </w:rPr>
        <w:fldChar w:fldCharType="begin"/>
      </w:r>
      <w:r w:rsidRPr="00E317F7">
        <w:rPr>
          <w:rFonts w:ascii="Arial" w:hAnsi="Arial" w:cs="Arial"/>
          <w:sz w:val="23"/>
          <w:szCs w:val="23"/>
        </w:rPr>
        <w:instrText xml:space="preserve"> TIME \@ "d' de 'MMMM' de 'yyyy" </w:instrText>
      </w:r>
      <w:r w:rsidRPr="00E317F7">
        <w:rPr>
          <w:rFonts w:ascii="Arial" w:hAnsi="Arial" w:cs="Arial"/>
          <w:sz w:val="23"/>
          <w:szCs w:val="23"/>
        </w:rPr>
        <w:fldChar w:fldCharType="separate"/>
      </w:r>
      <w:r w:rsidR="003800D1">
        <w:rPr>
          <w:rFonts w:ascii="Arial" w:hAnsi="Arial" w:cs="Arial"/>
          <w:noProof/>
          <w:sz w:val="23"/>
          <w:szCs w:val="23"/>
        </w:rPr>
        <w:t>13 de novembro de 2025</w:t>
      </w:r>
      <w:r w:rsidRPr="00E317F7">
        <w:rPr>
          <w:rFonts w:ascii="Arial" w:hAnsi="Arial" w:cs="Arial"/>
          <w:sz w:val="23"/>
          <w:szCs w:val="23"/>
        </w:rPr>
        <w:fldChar w:fldCharType="end"/>
      </w:r>
      <w:r w:rsidRPr="00E317F7">
        <w:rPr>
          <w:rFonts w:ascii="Arial" w:hAnsi="Arial" w:cs="Arial"/>
          <w:sz w:val="23"/>
          <w:szCs w:val="23"/>
        </w:rPr>
        <w:t>.</w:t>
      </w:r>
    </w:p>
    <w:p w:rsidR="004A6181" w:rsidRDefault="004A6181"/>
    <w:sectPr w:rsidR="004A6181" w:rsidSect="001A1708">
      <w:headerReference w:type="default" r:id="rId7"/>
      <w:pgSz w:w="11906" w:h="16838"/>
      <w:pgMar w:top="1526" w:right="1701" w:bottom="1417" w:left="1701"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085C" w:rsidRDefault="00C608B8">
      <w:pPr>
        <w:spacing w:after="0" w:line="240" w:lineRule="auto"/>
      </w:pPr>
      <w:r>
        <w:separator/>
      </w:r>
    </w:p>
  </w:endnote>
  <w:endnote w:type="continuationSeparator" w:id="0">
    <w:p w:rsidR="0079085C" w:rsidRDefault="00C608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085C" w:rsidRDefault="00C608B8">
      <w:pPr>
        <w:spacing w:after="0" w:line="240" w:lineRule="auto"/>
      </w:pPr>
      <w:r>
        <w:separator/>
      </w:r>
    </w:p>
  </w:footnote>
  <w:footnote w:type="continuationSeparator" w:id="0">
    <w:p w:rsidR="0079085C" w:rsidRDefault="00C608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21E" w:rsidRDefault="00E95026" w:rsidP="009F621E">
    <w:pPr>
      <w:pStyle w:val="Cabealho"/>
      <w:jc w:val="center"/>
    </w:pPr>
    <w:r>
      <w:rPr>
        <w:noProof/>
        <w:lang w:eastAsia="pt-BR"/>
      </w:rPr>
      <w:drawing>
        <wp:inline distT="0" distB="0" distL="0" distR="0">
          <wp:extent cx="666750" cy="619125"/>
          <wp:effectExtent l="0" t="0" r="0" b="9525"/>
          <wp:docPr id="1" name="Imagem 1" descr="200px-Brasão_de_Mato_Gros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0px-Brasão_de_Mato_Gross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6750" cy="6191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5026"/>
    <w:rsid w:val="000D37EB"/>
    <w:rsid w:val="000E16B5"/>
    <w:rsid w:val="00105121"/>
    <w:rsid w:val="001C09B4"/>
    <w:rsid w:val="001E103E"/>
    <w:rsid w:val="00232933"/>
    <w:rsid w:val="00266D7A"/>
    <w:rsid w:val="00282E30"/>
    <w:rsid w:val="002F6363"/>
    <w:rsid w:val="003800D1"/>
    <w:rsid w:val="00443932"/>
    <w:rsid w:val="004A1F5B"/>
    <w:rsid w:val="004A6181"/>
    <w:rsid w:val="004F3992"/>
    <w:rsid w:val="005E00C9"/>
    <w:rsid w:val="005E6D40"/>
    <w:rsid w:val="0079085C"/>
    <w:rsid w:val="007A303C"/>
    <w:rsid w:val="008E074E"/>
    <w:rsid w:val="00935B3B"/>
    <w:rsid w:val="00984080"/>
    <w:rsid w:val="00A214F9"/>
    <w:rsid w:val="00C521ED"/>
    <w:rsid w:val="00C608B8"/>
    <w:rsid w:val="00E94A8C"/>
    <w:rsid w:val="00E95026"/>
    <w:rsid w:val="00F27D1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FD9B1F-57B3-4C1C-84CE-E01921B91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95026"/>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uiPriority w:val="99"/>
    <w:unhideWhenUsed/>
    <w:rsid w:val="00E95026"/>
    <w:rPr>
      <w:color w:val="0563C1"/>
      <w:u w:val="single"/>
    </w:rPr>
  </w:style>
  <w:style w:type="paragraph" w:styleId="Cabealho">
    <w:name w:val="header"/>
    <w:basedOn w:val="Normal"/>
    <w:link w:val="CabealhoChar"/>
    <w:uiPriority w:val="99"/>
    <w:unhideWhenUsed/>
    <w:rsid w:val="00E9502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95026"/>
    <w:rPr>
      <w:rFonts w:ascii="Calibri" w:eastAsia="Calibri" w:hAnsi="Calibri" w:cs="Times New Roman"/>
    </w:rPr>
  </w:style>
  <w:style w:type="paragraph" w:styleId="PargrafodaLista">
    <w:name w:val="List Paragraph"/>
    <w:basedOn w:val="Normal"/>
    <w:uiPriority w:val="34"/>
    <w:qFormat/>
    <w:rsid w:val="00E95026"/>
    <w:pPr>
      <w:ind w:left="720"/>
      <w:contextualSpacing/>
    </w:pPr>
  </w:style>
  <w:style w:type="paragraph" w:styleId="SemEspaamento">
    <w:name w:val="No Spacing"/>
    <w:uiPriority w:val="1"/>
    <w:qFormat/>
    <w:rsid w:val="00E95026"/>
    <w:pPr>
      <w:spacing w:after="0" w:line="240" w:lineRule="auto"/>
    </w:pPr>
    <w:rPr>
      <w:rFonts w:ascii="Calibri" w:eastAsia="Calibri" w:hAnsi="Calibri" w:cs="Times New Roman"/>
    </w:rPr>
  </w:style>
  <w:style w:type="paragraph" w:styleId="Rodap">
    <w:name w:val="footer"/>
    <w:basedOn w:val="Normal"/>
    <w:link w:val="RodapChar"/>
    <w:uiPriority w:val="99"/>
    <w:unhideWhenUsed/>
    <w:rsid w:val="003800D1"/>
    <w:pPr>
      <w:tabs>
        <w:tab w:val="center" w:pos="4252"/>
        <w:tab w:val="right" w:pos="8504"/>
      </w:tabs>
      <w:spacing w:after="0" w:line="240" w:lineRule="auto"/>
    </w:pPr>
  </w:style>
  <w:style w:type="character" w:customStyle="1" w:styleId="RodapChar">
    <w:name w:val="Rodapé Char"/>
    <w:basedOn w:val="Fontepargpadro"/>
    <w:link w:val="Rodap"/>
    <w:uiPriority w:val="99"/>
    <w:rsid w:val="003800D1"/>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leiloes.com.b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236</TotalTime>
  <Pages>7</Pages>
  <Words>2917</Words>
  <Characters>15752</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Flares</dc:creator>
  <cp:keywords/>
  <dc:description/>
  <cp:lastModifiedBy>Flares</cp:lastModifiedBy>
  <cp:revision>9</cp:revision>
  <dcterms:created xsi:type="dcterms:W3CDTF">2025-08-01T14:38:00Z</dcterms:created>
  <dcterms:modified xsi:type="dcterms:W3CDTF">2025-11-13T21:57:00Z</dcterms:modified>
</cp:coreProperties>
</file>