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35BC" w:rsidRPr="00E317F7" w:rsidRDefault="002335BC" w:rsidP="002335BC">
      <w:pPr>
        <w:spacing w:after="0"/>
        <w:jc w:val="center"/>
        <w:rPr>
          <w:rFonts w:ascii="Arial" w:hAnsi="Arial" w:cs="Arial"/>
          <w:b/>
          <w:sz w:val="23"/>
          <w:szCs w:val="23"/>
        </w:rPr>
      </w:pPr>
      <w:r w:rsidRPr="00E317F7">
        <w:rPr>
          <w:rFonts w:ascii="Arial" w:hAnsi="Arial" w:cs="Arial"/>
          <w:b/>
          <w:sz w:val="23"/>
          <w:szCs w:val="23"/>
        </w:rPr>
        <w:t>ESTADO DE MATO GROSSO</w:t>
      </w:r>
    </w:p>
    <w:p w:rsidR="002335BC" w:rsidRPr="00E317F7" w:rsidRDefault="002335BC" w:rsidP="002335BC">
      <w:pPr>
        <w:pStyle w:val="PargrafodaLista"/>
        <w:spacing w:after="0"/>
        <w:ind w:left="0"/>
        <w:jc w:val="center"/>
        <w:rPr>
          <w:rFonts w:ascii="Arial" w:hAnsi="Arial" w:cs="Arial"/>
          <w:b/>
          <w:sz w:val="23"/>
          <w:szCs w:val="23"/>
        </w:rPr>
      </w:pPr>
      <w:r w:rsidRPr="00E317F7">
        <w:rPr>
          <w:rFonts w:ascii="Arial" w:hAnsi="Arial" w:cs="Arial"/>
          <w:b/>
          <w:sz w:val="23"/>
          <w:szCs w:val="23"/>
        </w:rPr>
        <w:t>PODER JUDICIARIO</w:t>
      </w:r>
    </w:p>
    <w:p w:rsidR="002335BC" w:rsidRPr="00E317F7" w:rsidRDefault="002335BC" w:rsidP="002335BC">
      <w:pPr>
        <w:pStyle w:val="PargrafodaLista"/>
        <w:spacing w:after="0"/>
        <w:ind w:left="0"/>
        <w:jc w:val="center"/>
        <w:rPr>
          <w:rFonts w:ascii="Arial" w:hAnsi="Arial" w:cs="Arial"/>
          <w:b/>
          <w:sz w:val="23"/>
          <w:szCs w:val="23"/>
        </w:rPr>
      </w:pPr>
      <w:r w:rsidRPr="00E317F7">
        <w:rPr>
          <w:rFonts w:ascii="Arial" w:hAnsi="Arial" w:cs="Arial"/>
          <w:b/>
          <w:sz w:val="23"/>
          <w:szCs w:val="23"/>
        </w:rPr>
        <w:t xml:space="preserve">COMARCA DE </w:t>
      </w:r>
      <w:r>
        <w:rPr>
          <w:rFonts w:ascii="Arial" w:hAnsi="Arial" w:cs="Arial"/>
          <w:b/>
          <w:sz w:val="23"/>
          <w:szCs w:val="23"/>
        </w:rPr>
        <w:t>DOM AQUINO</w:t>
      </w:r>
      <w:r w:rsidRPr="00E317F7">
        <w:rPr>
          <w:rFonts w:ascii="Arial" w:hAnsi="Arial" w:cs="Arial"/>
          <w:b/>
          <w:sz w:val="23"/>
          <w:szCs w:val="23"/>
        </w:rPr>
        <w:t xml:space="preserve"> – MT</w:t>
      </w:r>
    </w:p>
    <w:p w:rsidR="002335BC" w:rsidRPr="00E317F7" w:rsidRDefault="002335BC" w:rsidP="002335BC">
      <w:pPr>
        <w:pStyle w:val="PargrafodaLista"/>
        <w:spacing w:after="0"/>
        <w:ind w:left="0"/>
        <w:jc w:val="center"/>
        <w:rPr>
          <w:rFonts w:ascii="Arial" w:hAnsi="Arial" w:cs="Arial"/>
          <w:b/>
          <w:sz w:val="23"/>
          <w:szCs w:val="23"/>
        </w:rPr>
      </w:pPr>
      <w:r w:rsidRPr="00E317F7">
        <w:rPr>
          <w:rFonts w:ascii="Arial" w:hAnsi="Arial" w:cs="Arial"/>
          <w:b/>
          <w:sz w:val="23"/>
          <w:szCs w:val="23"/>
        </w:rPr>
        <w:t xml:space="preserve">JUÍZO DA </w:t>
      </w:r>
      <w:r>
        <w:rPr>
          <w:rFonts w:ascii="Arial" w:hAnsi="Arial" w:cs="Arial"/>
          <w:b/>
          <w:sz w:val="23"/>
          <w:szCs w:val="23"/>
        </w:rPr>
        <w:t>VARA ÚNICA</w:t>
      </w:r>
    </w:p>
    <w:p w:rsidR="002335BC" w:rsidRPr="00E317F7" w:rsidRDefault="002335BC" w:rsidP="002335BC">
      <w:pPr>
        <w:pStyle w:val="PargrafodaLista"/>
        <w:spacing w:after="0"/>
        <w:ind w:left="0"/>
        <w:jc w:val="center"/>
        <w:rPr>
          <w:rFonts w:ascii="Arial" w:hAnsi="Arial" w:cs="Arial"/>
          <w:b/>
          <w:sz w:val="23"/>
          <w:szCs w:val="23"/>
        </w:rPr>
      </w:pPr>
    </w:p>
    <w:p w:rsidR="002335BC" w:rsidRPr="00E317F7" w:rsidRDefault="002335BC" w:rsidP="002335BC">
      <w:pPr>
        <w:pStyle w:val="PargrafodaLista"/>
        <w:spacing w:after="0"/>
        <w:ind w:left="0"/>
        <w:jc w:val="center"/>
        <w:rPr>
          <w:rFonts w:ascii="Arial" w:hAnsi="Arial" w:cs="Arial"/>
          <w:b/>
          <w:sz w:val="23"/>
          <w:szCs w:val="23"/>
        </w:rPr>
      </w:pPr>
      <w:r w:rsidRPr="00E317F7">
        <w:rPr>
          <w:rFonts w:ascii="Arial" w:hAnsi="Arial" w:cs="Arial"/>
          <w:b/>
          <w:sz w:val="23"/>
          <w:szCs w:val="23"/>
        </w:rPr>
        <w:t>EDITAL DE 1º E 2º LEILÃO E INTIMAÇÃO</w:t>
      </w:r>
    </w:p>
    <w:p w:rsidR="002335BC" w:rsidRPr="00E317F7" w:rsidRDefault="002335BC" w:rsidP="002335BC">
      <w:pPr>
        <w:pStyle w:val="PargrafodaLista"/>
        <w:spacing w:after="0"/>
        <w:ind w:left="0"/>
        <w:jc w:val="center"/>
        <w:rPr>
          <w:rFonts w:ascii="Arial" w:hAnsi="Arial" w:cs="Arial"/>
          <w:b/>
          <w:sz w:val="23"/>
          <w:szCs w:val="23"/>
        </w:rPr>
      </w:pPr>
      <w:r w:rsidRPr="00E317F7">
        <w:rPr>
          <w:rFonts w:ascii="Arial" w:hAnsi="Arial" w:cs="Arial"/>
          <w:b/>
          <w:sz w:val="23"/>
          <w:szCs w:val="23"/>
        </w:rPr>
        <w:t>Leilão Eletrônico</w:t>
      </w:r>
    </w:p>
    <w:p w:rsidR="002335BC" w:rsidRPr="00E317F7" w:rsidRDefault="002335BC" w:rsidP="002335BC">
      <w:pPr>
        <w:pStyle w:val="PargrafodaLista"/>
        <w:spacing w:after="0"/>
        <w:ind w:left="0"/>
        <w:jc w:val="both"/>
        <w:rPr>
          <w:rFonts w:ascii="Arial" w:hAnsi="Arial" w:cs="Arial"/>
          <w:b/>
          <w:sz w:val="23"/>
          <w:szCs w:val="23"/>
        </w:rPr>
      </w:pPr>
    </w:p>
    <w:p w:rsidR="002335BC" w:rsidRPr="00E317F7" w:rsidRDefault="002335BC" w:rsidP="002335BC">
      <w:pPr>
        <w:pStyle w:val="PargrafodaLista"/>
        <w:ind w:left="0"/>
        <w:jc w:val="both"/>
        <w:rPr>
          <w:rFonts w:ascii="Arial" w:hAnsi="Arial" w:cs="Arial"/>
          <w:b/>
          <w:sz w:val="23"/>
          <w:szCs w:val="23"/>
        </w:rPr>
      </w:pPr>
    </w:p>
    <w:p w:rsidR="002335BC" w:rsidRPr="00E92271" w:rsidRDefault="002335BC" w:rsidP="002335BC">
      <w:pPr>
        <w:pStyle w:val="PargrafodaLista"/>
        <w:ind w:left="0"/>
        <w:jc w:val="both"/>
        <w:rPr>
          <w:rFonts w:ascii="Arial" w:hAnsi="Arial" w:cs="Arial"/>
          <w:b/>
          <w:sz w:val="23"/>
          <w:szCs w:val="23"/>
          <w:u w:val="single"/>
        </w:rPr>
      </w:pPr>
      <w:r w:rsidRPr="00E92271">
        <w:rPr>
          <w:rFonts w:ascii="Arial" w:hAnsi="Arial" w:cs="Arial"/>
          <w:b/>
          <w:sz w:val="23"/>
          <w:szCs w:val="23"/>
          <w:u w:val="single"/>
        </w:rPr>
        <w:t xml:space="preserve">AUTOS Nº </w:t>
      </w:r>
      <w:r>
        <w:rPr>
          <w:rFonts w:ascii="Arial" w:hAnsi="Arial" w:cs="Arial"/>
          <w:b/>
          <w:sz w:val="23"/>
          <w:szCs w:val="23"/>
          <w:u w:val="single"/>
        </w:rPr>
        <w:t>1000488-18.2021.8.11.0034</w:t>
      </w:r>
    </w:p>
    <w:p w:rsidR="002335BC" w:rsidRPr="00E317F7" w:rsidRDefault="002335BC" w:rsidP="002335BC">
      <w:pPr>
        <w:pStyle w:val="PargrafodaLista"/>
        <w:ind w:left="0"/>
        <w:jc w:val="both"/>
        <w:rPr>
          <w:rFonts w:ascii="Arial" w:hAnsi="Arial" w:cs="Arial"/>
          <w:sz w:val="23"/>
          <w:szCs w:val="23"/>
        </w:rPr>
      </w:pPr>
      <w:r w:rsidRPr="00E317F7">
        <w:rPr>
          <w:rFonts w:ascii="Arial" w:hAnsi="Arial" w:cs="Arial"/>
          <w:b/>
          <w:sz w:val="23"/>
          <w:szCs w:val="23"/>
        </w:rPr>
        <w:t>AÇÃO:</w:t>
      </w:r>
      <w:r w:rsidRPr="00E317F7">
        <w:rPr>
          <w:rFonts w:ascii="Arial" w:hAnsi="Arial" w:cs="Arial"/>
          <w:sz w:val="23"/>
          <w:szCs w:val="23"/>
        </w:rPr>
        <w:t xml:space="preserve"> Execução de Título Extrajudicial</w:t>
      </w:r>
    </w:p>
    <w:p w:rsidR="002335BC" w:rsidRPr="00E317F7" w:rsidRDefault="002335BC" w:rsidP="002335BC">
      <w:pPr>
        <w:pStyle w:val="PargrafodaLista"/>
        <w:ind w:left="0"/>
        <w:jc w:val="both"/>
        <w:rPr>
          <w:rFonts w:ascii="Arial" w:hAnsi="Arial" w:cs="Arial"/>
          <w:b/>
          <w:sz w:val="23"/>
          <w:szCs w:val="23"/>
        </w:rPr>
      </w:pPr>
    </w:p>
    <w:p w:rsidR="002335BC" w:rsidRPr="002335BC" w:rsidRDefault="002335BC" w:rsidP="002335BC">
      <w:pPr>
        <w:pStyle w:val="PargrafodaLista"/>
        <w:ind w:left="0"/>
        <w:jc w:val="both"/>
        <w:rPr>
          <w:rFonts w:ascii="Arial" w:hAnsi="Arial" w:cs="Arial"/>
          <w:sz w:val="23"/>
          <w:szCs w:val="23"/>
        </w:rPr>
      </w:pPr>
      <w:r w:rsidRPr="00E317F7">
        <w:rPr>
          <w:rFonts w:ascii="Arial" w:hAnsi="Arial" w:cs="Arial"/>
          <w:b/>
          <w:sz w:val="23"/>
          <w:szCs w:val="23"/>
        </w:rPr>
        <w:t>EXEQUENTE:</w:t>
      </w:r>
      <w:r w:rsidRPr="00E317F7">
        <w:rPr>
          <w:rFonts w:ascii="Arial" w:hAnsi="Arial" w:cs="Arial"/>
          <w:sz w:val="23"/>
          <w:szCs w:val="23"/>
        </w:rPr>
        <w:t xml:space="preserve"> </w:t>
      </w:r>
      <w:r w:rsidRPr="002335BC">
        <w:rPr>
          <w:rFonts w:ascii="Arial" w:hAnsi="Arial" w:cs="Arial"/>
          <w:sz w:val="23"/>
          <w:szCs w:val="23"/>
        </w:rPr>
        <w:t>BANCO DO BRASIL S.A. - CNPJ: 00.000.000/0001-91</w:t>
      </w:r>
    </w:p>
    <w:p w:rsidR="002335BC" w:rsidRPr="002335BC" w:rsidRDefault="002335BC" w:rsidP="002335BC">
      <w:pPr>
        <w:jc w:val="both"/>
        <w:rPr>
          <w:rFonts w:ascii="Arial" w:hAnsi="Arial" w:cs="Arial"/>
          <w:sz w:val="23"/>
          <w:szCs w:val="23"/>
        </w:rPr>
      </w:pPr>
      <w:r w:rsidRPr="002335BC">
        <w:rPr>
          <w:rFonts w:ascii="Arial" w:hAnsi="Arial" w:cs="Arial"/>
          <w:b/>
          <w:sz w:val="23"/>
          <w:szCs w:val="23"/>
        </w:rPr>
        <w:t xml:space="preserve">EXECUTADO: </w:t>
      </w:r>
      <w:r w:rsidRPr="002335BC">
        <w:rPr>
          <w:rFonts w:ascii="Arial" w:hAnsi="Arial" w:cs="Arial"/>
          <w:sz w:val="23"/>
          <w:szCs w:val="23"/>
        </w:rPr>
        <w:t>PAULO CESAR RODRIGUES OLIVEIRA - ME - CNPJ</w:t>
      </w:r>
      <w:r>
        <w:rPr>
          <w:rFonts w:ascii="Arial" w:hAnsi="Arial" w:cs="Arial"/>
          <w:sz w:val="23"/>
          <w:szCs w:val="23"/>
        </w:rPr>
        <w:t xml:space="preserve">: 07.185.702/0001-36; </w:t>
      </w:r>
      <w:r w:rsidRPr="002335BC">
        <w:rPr>
          <w:rFonts w:ascii="Arial" w:hAnsi="Arial" w:cs="Arial"/>
          <w:sz w:val="23"/>
          <w:szCs w:val="23"/>
        </w:rPr>
        <w:t>PAULO CESAR RODRIGUES DE OLIVEIRA FILHO -</w:t>
      </w:r>
      <w:r>
        <w:rPr>
          <w:rFonts w:ascii="Arial" w:hAnsi="Arial" w:cs="Arial"/>
          <w:sz w:val="23"/>
          <w:szCs w:val="23"/>
        </w:rPr>
        <w:t xml:space="preserve"> CPF: 059.814.451-06; </w:t>
      </w:r>
      <w:r w:rsidRPr="002335BC">
        <w:rPr>
          <w:rFonts w:ascii="Arial" w:hAnsi="Arial" w:cs="Arial"/>
          <w:sz w:val="23"/>
          <w:szCs w:val="23"/>
        </w:rPr>
        <w:t>ZILDINETE ALMEIDA TORRES - CPF: 352.233.401-</w:t>
      </w:r>
      <w:r w:rsidR="00C14617">
        <w:rPr>
          <w:rFonts w:ascii="Arial" w:hAnsi="Arial" w:cs="Arial"/>
          <w:sz w:val="23"/>
          <w:szCs w:val="23"/>
        </w:rPr>
        <w:t>91</w:t>
      </w:r>
    </w:p>
    <w:p w:rsidR="002335BC" w:rsidRPr="00E317F7" w:rsidRDefault="002335BC" w:rsidP="002335BC">
      <w:pPr>
        <w:pStyle w:val="PargrafodaLista"/>
        <w:ind w:left="0"/>
        <w:jc w:val="both"/>
        <w:rPr>
          <w:rFonts w:ascii="Arial" w:hAnsi="Arial" w:cs="Arial"/>
          <w:b/>
          <w:sz w:val="23"/>
          <w:szCs w:val="23"/>
        </w:rPr>
      </w:pPr>
      <w:bookmarkStart w:id="0" w:name="_GoBack"/>
      <w:bookmarkEnd w:id="0"/>
    </w:p>
    <w:p w:rsidR="002335BC" w:rsidRPr="00E317F7" w:rsidRDefault="002335BC" w:rsidP="002335BC">
      <w:pPr>
        <w:pStyle w:val="PargrafodaLista"/>
        <w:ind w:left="0"/>
        <w:jc w:val="both"/>
        <w:rPr>
          <w:rFonts w:ascii="Arial" w:hAnsi="Arial" w:cs="Arial"/>
          <w:sz w:val="23"/>
          <w:szCs w:val="23"/>
        </w:rPr>
      </w:pPr>
      <w:r w:rsidRPr="00E317F7">
        <w:rPr>
          <w:rFonts w:ascii="Arial" w:hAnsi="Arial" w:cs="Arial"/>
          <w:b/>
          <w:sz w:val="23"/>
          <w:szCs w:val="23"/>
        </w:rPr>
        <w:t>DATA DE DISTRIBUIÇÃO DA AÇÃO:</w:t>
      </w:r>
      <w:r w:rsidRPr="00E317F7">
        <w:rPr>
          <w:rFonts w:ascii="Arial" w:hAnsi="Arial" w:cs="Arial"/>
          <w:sz w:val="23"/>
          <w:szCs w:val="23"/>
        </w:rPr>
        <w:t xml:space="preserve"> </w:t>
      </w:r>
      <w:r>
        <w:rPr>
          <w:rFonts w:ascii="Arial" w:hAnsi="Arial" w:cs="Arial"/>
          <w:sz w:val="23"/>
          <w:szCs w:val="23"/>
        </w:rPr>
        <w:t>03/08/2021</w:t>
      </w:r>
    </w:p>
    <w:p w:rsidR="002335BC" w:rsidRPr="00E317F7" w:rsidRDefault="002335BC" w:rsidP="002335BC">
      <w:pPr>
        <w:pStyle w:val="PargrafodaLista"/>
        <w:ind w:left="0"/>
        <w:jc w:val="both"/>
        <w:rPr>
          <w:rFonts w:ascii="Arial" w:hAnsi="Arial" w:cs="Arial"/>
          <w:b/>
          <w:sz w:val="23"/>
          <w:szCs w:val="23"/>
        </w:rPr>
      </w:pPr>
    </w:p>
    <w:p w:rsidR="002335BC" w:rsidRPr="00E317F7" w:rsidRDefault="002335BC" w:rsidP="002335BC">
      <w:pPr>
        <w:pStyle w:val="PargrafodaLista"/>
        <w:ind w:left="0"/>
        <w:jc w:val="both"/>
        <w:rPr>
          <w:rFonts w:ascii="Arial" w:hAnsi="Arial" w:cs="Arial"/>
          <w:sz w:val="23"/>
          <w:szCs w:val="23"/>
        </w:rPr>
      </w:pPr>
      <w:r w:rsidRPr="00E317F7">
        <w:rPr>
          <w:rFonts w:ascii="Arial" w:hAnsi="Arial" w:cs="Arial"/>
          <w:b/>
          <w:sz w:val="23"/>
          <w:szCs w:val="23"/>
        </w:rPr>
        <w:t xml:space="preserve">VALOR DO DÉBITO: </w:t>
      </w:r>
      <w:r w:rsidRPr="00E317F7">
        <w:rPr>
          <w:rFonts w:ascii="Arial" w:hAnsi="Arial" w:cs="Arial"/>
          <w:sz w:val="23"/>
          <w:szCs w:val="23"/>
        </w:rPr>
        <w:t xml:space="preserve">R$ </w:t>
      </w:r>
      <w:r>
        <w:rPr>
          <w:rFonts w:ascii="Arial" w:hAnsi="Arial" w:cs="Arial"/>
          <w:sz w:val="23"/>
          <w:szCs w:val="23"/>
        </w:rPr>
        <w:t xml:space="preserve">185.196,21 (cento e </w:t>
      </w:r>
      <w:r w:rsidR="00C14617">
        <w:rPr>
          <w:rFonts w:ascii="Arial" w:hAnsi="Arial" w:cs="Arial"/>
          <w:sz w:val="23"/>
          <w:szCs w:val="23"/>
        </w:rPr>
        <w:t>oitenta e cinco mil centos</w:t>
      </w:r>
      <w:r>
        <w:rPr>
          <w:rFonts w:ascii="Arial" w:hAnsi="Arial" w:cs="Arial"/>
          <w:sz w:val="23"/>
          <w:szCs w:val="23"/>
        </w:rPr>
        <w:t xml:space="preserve"> e noventa e seis reais e vinte e um centavos) </w:t>
      </w:r>
      <w:r w:rsidRPr="00E317F7">
        <w:rPr>
          <w:rFonts w:ascii="Arial" w:hAnsi="Arial" w:cs="Arial"/>
          <w:sz w:val="23"/>
          <w:szCs w:val="23"/>
        </w:rPr>
        <w:t xml:space="preserve">em </w:t>
      </w:r>
      <w:r>
        <w:rPr>
          <w:rFonts w:ascii="Arial" w:hAnsi="Arial" w:cs="Arial"/>
          <w:sz w:val="23"/>
          <w:szCs w:val="23"/>
        </w:rPr>
        <w:t>03</w:t>
      </w:r>
      <w:r w:rsidRPr="00E317F7">
        <w:rPr>
          <w:rFonts w:ascii="Arial" w:hAnsi="Arial" w:cs="Arial"/>
          <w:sz w:val="23"/>
          <w:szCs w:val="23"/>
        </w:rPr>
        <w:t xml:space="preserve"> de </w:t>
      </w:r>
      <w:r>
        <w:rPr>
          <w:rFonts w:ascii="Arial" w:hAnsi="Arial" w:cs="Arial"/>
          <w:sz w:val="23"/>
          <w:szCs w:val="23"/>
        </w:rPr>
        <w:t>agosto de 2021</w:t>
      </w:r>
      <w:r w:rsidRPr="00E317F7">
        <w:rPr>
          <w:rFonts w:ascii="Arial" w:hAnsi="Arial" w:cs="Arial"/>
          <w:sz w:val="23"/>
          <w:szCs w:val="23"/>
        </w:rPr>
        <w:t>.</w:t>
      </w:r>
    </w:p>
    <w:p w:rsidR="002335BC" w:rsidRPr="00E317F7" w:rsidRDefault="002335BC" w:rsidP="002335BC">
      <w:pPr>
        <w:pStyle w:val="PargrafodaLista"/>
        <w:ind w:left="0"/>
        <w:jc w:val="both"/>
        <w:rPr>
          <w:rFonts w:ascii="Arial" w:hAnsi="Arial" w:cs="Arial"/>
          <w:b/>
          <w:sz w:val="23"/>
          <w:szCs w:val="23"/>
        </w:rPr>
      </w:pPr>
    </w:p>
    <w:p w:rsidR="002335BC" w:rsidRDefault="002335BC" w:rsidP="002335BC">
      <w:pPr>
        <w:pStyle w:val="PargrafodaLista"/>
        <w:ind w:left="0"/>
        <w:jc w:val="both"/>
        <w:rPr>
          <w:rFonts w:ascii="Arial" w:hAnsi="Arial" w:cs="Arial"/>
          <w:sz w:val="23"/>
          <w:szCs w:val="23"/>
        </w:rPr>
      </w:pPr>
      <w:r w:rsidRPr="001E04ED">
        <w:rPr>
          <w:rFonts w:ascii="Arial" w:hAnsi="Arial" w:cs="Arial"/>
          <w:b/>
          <w:sz w:val="23"/>
          <w:szCs w:val="23"/>
        </w:rPr>
        <w:t xml:space="preserve">VALOR ATUALIZADO DO DÉBITO: </w:t>
      </w:r>
      <w:r w:rsidRPr="001E04ED">
        <w:rPr>
          <w:rFonts w:ascii="Arial" w:hAnsi="Arial" w:cs="Arial"/>
          <w:sz w:val="23"/>
          <w:szCs w:val="23"/>
        </w:rPr>
        <w:t>R</w:t>
      </w:r>
      <w:r>
        <w:rPr>
          <w:rFonts w:ascii="Arial" w:hAnsi="Arial" w:cs="Arial"/>
          <w:sz w:val="23"/>
          <w:szCs w:val="23"/>
        </w:rPr>
        <w:t xml:space="preserve">$ </w:t>
      </w:r>
      <w:r w:rsidR="00311283" w:rsidRPr="00E317F7">
        <w:rPr>
          <w:rFonts w:ascii="Arial" w:hAnsi="Arial" w:cs="Arial"/>
          <w:sz w:val="23"/>
          <w:szCs w:val="23"/>
        </w:rPr>
        <w:t xml:space="preserve">$ </w:t>
      </w:r>
      <w:r w:rsidR="00311283" w:rsidRPr="00311283">
        <w:rPr>
          <w:rFonts w:ascii="Arial" w:hAnsi="Arial" w:cs="Arial"/>
          <w:sz w:val="23"/>
          <w:szCs w:val="23"/>
        </w:rPr>
        <w:t xml:space="preserve">388.191,02 </w:t>
      </w:r>
      <w:r>
        <w:rPr>
          <w:rFonts w:ascii="Arial" w:hAnsi="Arial" w:cs="Arial"/>
          <w:sz w:val="23"/>
          <w:szCs w:val="23"/>
        </w:rPr>
        <w:t>(</w:t>
      </w:r>
      <w:r w:rsidR="00311283" w:rsidRPr="00311283">
        <w:rPr>
          <w:rFonts w:ascii="Arial" w:hAnsi="Arial" w:cs="Arial"/>
          <w:sz w:val="23"/>
          <w:szCs w:val="23"/>
        </w:rPr>
        <w:t>trezentos e oitenta e oito mil cento e noventa e um reais e dois centavos</w:t>
      </w:r>
      <w:r>
        <w:rPr>
          <w:rFonts w:ascii="Arial" w:hAnsi="Arial" w:cs="Arial"/>
          <w:sz w:val="23"/>
          <w:szCs w:val="23"/>
        </w:rPr>
        <w:t xml:space="preserve">) </w:t>
      </w:r>
      <w:r w:rsidRPr="00E317F7">
        <w:rPr>
          <w:rFonts w:ascii="Arial" w:hAnsi="Arial" w:cs="Arial"/>
          <w:sz w:val="23"/>
          <w:szCs w:val="23"/>
        </w:rPr>
        <w:t xml:space="preserve">em </w:t>
      </w:r>
      <w:r w:rsidR="00311283">
        <w:rPr>
          <w:rFonts w:ascii="Arial" w:hAnsi="Arial" w:cs="Arial"/>
          <w:sz w:val="23"/>
          <w:szCs w:val="23"/>
        </w:rPr>
        <w:t>22</w:t>
      </w:r>
      <w:r w:rsidRPr="00E317F7">
        <w:rPr>
          <w:rFonts w:ascii="Arial" w:hAnsi="Arial" w:cs="Arial"/>
          <w:sz w:val="23"/>
          <w:szCs w:val="23"/>
        </w:rPr>
        <w:t xml:space="preserve"> de </w:t>
      </w:r>
      <w:r w:rsidR="00311283">
        <w:rPr>
          <w:rFonts w:ascii="Arial" w:hAnsi="Arial" w:cs="Arial"/>
          <w:sz w:val="23"/>
          <w:szCs w:val="23"/>
        </w:rPr>
        <w:t>janeiro de 2026</w:t>
      </w:r>
      <w:r>
        <w:rPr>
          <w:rFonts w:ascii="Arial" w:hAnsi="Arial" w:cs="Arial"/>
          <w:sz w:val="23"/>
          <w:szCs w:val="23"/>
        </w:rPr>
        <w:t>.</w:t>
      </w:r>
    </w:p>
    <w:p w:rsidR="002335BC" w:rsidRPr="001A60A3" w:rsidRDefault="002335BC" w:rsidP="002335BC">
      <w:pPr>
        <w:pStyle w:val="PargrafodaLista"/>
        <w:ind w:left="0"/>
        <w:jc w:val="both"/>
        <w:rPr>
          <w:rFonts w:ascii="Arial" w:hAnsi="Arial" w:cs="Arial"/>
          <w:sz w:val="23"/>
          <w:szCs w:val="23"/>
        </w:rPr>
      </w:pPr>
    </w:p>
    <w:p w:rsidR="002335BC" w:rsidRPr="001A60A3" w:rsidRDefault="002335BC" w:rsidP="002335BC">
      <w:pPr>
        <w:pStyle w:val="PargrafodaLista"/>
        <w:ind w:left="0"/>
        <w:jc w:val="both"/>
        <w:rPr>
          <w:rFonts w:ascii="Arial" w:hAnsi="Arial" w:cs="Arial"/>
          <w:sz w:val="23"/>
          <w:szCs w:val="23"/>
        </w:rPr>
      </w:pPr>
      <w:r w:rsidRPr="001A60A3">
        <w:rPr>
          <w:rFonts w:ascii="Arial" w:hAnsi="Arial" w:cs="Arial"/>
          <w:b/>
          <w:sz w:val="23"/>
          <w:szCs w:val="23"/>
        </w:rPr>
        <w:t xml:space="preserve">PRIMEIRA PRAÇA: </w:t>
      </w:r>
      <w:r w:rsidR="002B6E38" w:rsidRPr="00D9261E">
        <w:rPr>
          <w:rFonts w:ascii="Arial" w:hAnsi="Arial" w:cs="Arial"/>
          <w:b/>
          <w:sz w:val="23"/>
          <w:szCs w:val="23"/>
          <w:u w:val="single"/>
        </w:rPr>
        <w:t>15/04/2026</w:t>
      </w:r>
      <w:r w:rsidRPr="001A60A3">
        <w:rPr>
          <w:rFonts w:ascii="Arial" w:hAnsi="Arial" w:cs="Arial"/>
          <w:b/>
          <w:sz w:val="23"/>
          <w:szCs w:val="23"/>
          <w:u w:val="single"/>
        </w:rPr>
        <w:t xml:space="preserve"> às 1</w:t>
      </w:r>
      <w:r>
        <w:rPr>
          <w:rFonts w:ascii="Arial" w:hAnsi="Arial" w:cs="Arial"/>
          <w:b/>
          <w:sz w:val="23"/>
          <w:szCs w:val="23"/>
          <w:u w:val="single"/>
        </w:rPr>
        <w:t>4</w:t>
      </w:r>
      <w:r w:rsidRPr="001A60A3">
        <w:rPr>
          <w:rFonts w:ascii="Arial" w:hAnsi="Arial" w:cs="Arial"/>
          <w:b/>
          <w:sz w:val="23"/>
          <w:szCs w:val="23"/>
          <w:u w:val="single"/>
        </w:rPr>
        <w:t>:30 horas</w:t>
      </w:r>
      <w:r w:rsidRPr="001A60A3">
        <w:rPr>
          <w:rFonts w:ascii="Arial" w:hAnsi="Arial" w:cs="Arial"/>
          <w:sz w:val="23"/>
          <w:szCs w:val="23"/>
        </w:rPr>
        <w:t>, por preço não inferior ao da avaliação.</w:t>
      </w:r>
    </w:p>
    <w:p w:rsidR="002335BC" w:rsidRPr="001A60A3" w:rsidRDefault="002335BC" w:rsidP="002335BC">
      <w:pPr>
        <w:pStyle w:val="PargrafodaLista"/>
        <w:ind w:left="0"/>
        <w:jc w:val="both"/>
        <w:rPr>
          <w:rFonts w:ascii="Arial" w:hAnsi="Arial" w:cs="Arial"/>
          <w:sz w:val="23"/>
          <w:szCs w:val="23"/>
        </w:rPr>
      </w:pPr>
    </w:p>
    <w:p w:rsidR="002335BC" w:rsidRPr="00E317F7" w:rsidRDefault="002335BC" w:rsidP="002335BC">
      <w:pPr>
        <w:pStyle w:val="PargrafodaLista"/>
        <w:ind w:left="0"/>
        <w:jc w:val="both"/>
        <w:rPr>
          <w:rFonts w:ascii="Arial" w:hAnsi="Arial" w:cs="Arial"/>
          <w:sz w:val="23"/>
          <w:szCs w:val="23"/>
        </w:rPr>
      </w:pPr>
      <w:r w:rsidRPr="001A60A3">
        <w:rPr>
          <w:rFonts w:ascii="Arial" w:hAnsi="Arial" w:cs="Arial"/>
          <w:b/>
          <w:sz w:val="23"/>
          <w:szCs w:val="23"/>
        </w:rPr>
        <w:t xml:space="preserve">SEGUNDA PRAÇA: </w:t>
      </w:r>
      <w:r w:rsidR="002B6E38" w:rsidRPr="00D9261E">
        <w:rPr>
          <w:rFonts w:ascii="Arial" w:hAnsi="Arial" w:cs="Arial"/>
          <w:b/>
          <w:sz w:val="23"/>
          <w:szCs w:val="23"/>
          <w:u w:val="single"/>
        </w:rPr>
        <w:t>27/04/202</w:t>
      </w:r>
      <w:r w:rsidR="002B6E38">
        <w:rPr>
          <w:rFonts w:ascii="Arial" w:hAnsi="Arial" w:cs="Arial"/>
          <w:b/>
          <w:sz w:val="23"/>
          <w:szCs w:val="23"/>
          <w:u w:val="single"/>
        </w:rPr>
        <w:t>6</w:t>
      </w:r>
      <w:r w:rsidRPr="001A60A3">
        <w:rPr>
          <w:rFonts w:ascii="Arial" w:hAnsi="Arial" w:cs="Arial"/>
          <w:b/>
          <w:sz w:val="23"/>
          <w:szCs w:val="23"/>
          <w:u w:val="single"/>
        </w:rPr>
        <w:t xml:space="preserve"> às 1</w:t>
      </w:r>
      <w:r>
        <w:rPr>
          <w:rFonts w:ascii="Arial" w:hAnsi="Arial" w:cs="Arial"/>
          <w:b/>
          <w:sz w:val="23"/>
          <w:szCs w:val="23"/>
          <w:u w:val="single"/>
        </w:rPr>
        <w:t>4</w:t>
      </w:r>
      <w:r w:rsidRPr="001A60A3">
        <w:rPr>
          <w:rFonts w:ascii="Arial" w:hAnsi="Arial" w:cs="Arial"/>
          <w:b/>
          <w:sz w:val="23"/>
          <w:szCs w:val="23"/>
          <w:u w:val="single"/>
        </w:rPr>
        <w:t>:30 horas,</w:t>
      </w:r>
      <w:r w:rsidRPr="001A60A3">
        <w:rPr>
          <w:rFonts w:ascii="Arial" w:hAnsi="Arial" w:cs="Arial"/>
          <w:sz w:val="23"/>
          <w:szCs w:val="23"/>
        </w:rPr>
        <w:t xml:space="preserve"> pela melhor oferta, exceto pelo preço vil, considerando como tal valor </w:t>
      </w:r>
      <w:r>
        <w:rPr>
          <w:rFonts w:ascii="Arial" w:hAnsi="Arial" w:cs="Arial"/>
          <w:sz w:val="23"/>
          <w:szCs w:val="23"/>
        </w:rPr>
        <w:t xml:space="preserve">não </w:t>
      </w:r>
      <w:r w:rsidR="00DC0EBA">
        <w:rPr>
          <w:rFonts w:ascii="Arial" w:hAnsi="Arial" w:cs="Arial"/>
          <w:sz w:val="23"/>
          <w:szCs w:val="23"/>
        </w:rPr>
        <w:t>inferior a 60% (sessenta</w:t>
      </w:r>
      <w:r w:rsidRPr="00E317F7">
        <w:rPr>
          <w:rFonts w:ascii="Arial" w:hAnsi="Arial" w:cs="Arial"/>
          <w:sz w:val="23"/>
          <w:szCs w:val="23"/>
        </w:rPr>
        <w:t xml:space="preserve"> por cento) do valor da avaliação. </w:t>
      </w:r>
    </w:p>
    <w:p w:rsidR="002335BC" w:rsidRPr="00E317F7" w:rsidRDefault="002335BC" w:rsidP="002335BC">
      <w:pPr>
        <w:pStyle w:val="PargrafodaLista"/>
        <w:ind w:left="0"/>
        <w:jc w:val="both"/>
        <w:rPr>
          <w:rFonts w:ascii="Arial" w:hAnsi="Arial" w:cs="Arial"/>
          <w:sz w:val="23"/>
          <w:szCs w:val="23"/>
        </w:rPr>
      </w:pPr>
    </w:p>
    <w:p w:rsidR="002335BC" w:rsidRPr="00E317F7" w:rsidRDefault="002335BC" w:rsidP="002335BC">
      <w:pPr>
        <w:pStyle w:val="PargrafodaLista"/>
        <w:spacing w:after="0"/>
        <w:ind w:left="0"/>
        <w:jc w:val="both"/>
        <w:rPr>
          <w:rFonts w:ascii="Arial" w:hAnsi="Arial" w:cs="Arial"/>
          <w:sz w:val="23"/>
          <w:szCs w:val="23"/>
        </w:rPr>
      </w:pPr>
      <w:r w:rsidRPr="00E317F7">
        <w:rPr>
          <w:rFonts w:ascii="Arial" w:hAnsi="Arial" w:cs="Arial"/>
          <w:b/>
          <w:sz w:val="23"/>
          <w:szCs w:val="23"/>
        </w:rPr>
        <w:t>LOCAL DA REALIZAÇÃO DAS PRAÇAS:</w:t>
      </w:r>
      <w:r w:rsidRPr="00E317F7">
        <w:rPr>
          <w:rFonts w:ascii="Arial" w:hAnsi="Arial" w:cs="Arial"/>
          <w:sz w:val="23"/>
          <w:szCs w:val="23"/>
        </w:rPr>
        <w:t xml:space="preserve"> </w:t>
      </w:r>
      <w:r>
        <w:rPr>
          <w:rFonts w:ascii="Arial" w:hAnsi="Arial" w:cs="Arial"/>
          <w:sz w:val="23"/>
          <w:szCs w:val="23"/>
        </w:rPr>
        <w:t>P</w:t>
      </w:r>
      <w:r w:rsidRPr="00E317F7">
        <w:rPr>
          <w:rFonts w:ascii="Arial" w:hAnsi="Arial" w:cs="Arial"/>
          <w:sz w:val="23"/>
          <w:szCs w:val="23"/>
        </w:rPr>
        <w:t xml:space="preserve">ela rede mundial de computadores através do site </w:t>
      </w:r>
      <w:hyperlink r:id="rId6" w:history="1">
        <w:r w:rsidRPr="00E317F7">
          <w:rPr>
            <w:rStyle w:val="Hyperlink"/>
            <w:rFonts w:ascii="Arial" w:hAnsi="Arial" w:cs="Arial"/>
            <w:b/>
            <w:sz w:val="23"/>
            <w:szCs w:val="23"/>
          </w:rPr>
          <w:t>www.faleiloes.com.br</w:t>
        </w:r>
      </w:hyperlink>
      <w:r w:rsidRPr="00E317F7">
        <w:rPr>
          <w:rFonts w:ascii="Arial" w:hAnsi="Arial" w:cs="Arial"/>
          <w:sz w:val="23"/>
          <w:szCs w:val="23"/>
        </w:rPr>
        <w:t>, a partir do primeiro dia útil subsequente à publicação deste edital, encerrando-se na mesma data e horário do leilão presencial.</w:t>
      </w:r>
    </w:p>
    <w:p w:rsidR="002335BC" w:rsidRPr="00E317F7" w:rsidRDefault="002335BC" w:rsidP="002335BC">
      <w:pPr>
        <w:spacing w:after="0"/>
        <w:jc w:val="both"/>
        <w:rPr>
          <w:rFonts w:ascii="Arial" w:hAnsi="Arial" w:cs="Arial"/>
          <w:b/>
          <w:sz w:val="23"/>
          <w:szCs w:val="23"/>
        </w:rPr>
      </w:pPr>
    </w:p>
    <w:p w:rsidR="002335BC" w:rsidRPr="00E317F7" w:rsidRDefault="002335BC" w:rsidP="002335BC">
      <w:pPr>
        <w:jc w:val="both"/>
        <w:rPr>
          <w:rFonts w:ascii="Arial" w:hAnsi="Arial" w:cs="Arial"/>
          <w:b/>
          <w:sz w:val="23"/>
          <w:szCs w:val="23"/>
        </w:rPr>
      </w:pPr>
      <w:r w:rsidRPr="00E317F7">
        <w:rPr>
          <w:rFonts w:ascii="Arial" w:hAnsi="Arial" w:cs="Arial"/>
          <w:b/>
          <w:sz w:val="23"/>
          <w:szCs w:val="23"/>
        </w:rPr>
        <w:t xml:space="preserve">DESCRIÇÃO DO BEM: </w:t>
      </w:r>
    </w:p>
    <w:p w:rsidR="00C04039" w:rsidRPr="00AB18A1" w:rsidRDefault="002335BC" w:rsidP="00C04039">
      <w:pPr>
        <w:jc w:val="both"/>
        <w:rPr>
          <w:rFonts w:ascii="Arial" w:hAnsi="Arial" w:cs="Arial"/>
          <w:sz w:val="23"/>
          <w:szCs w:val="23"/>
        </w:rPr>
      </w:pPr>
      <w:r w:rsidRPr="0083716D">
        <w:rPr>
          <w:rFonts w:ascii="Arial" w:hAnsi="Arial" w:cs="Arial"/>
          <w:b/>
          <w:sz w:val="23"/>
          <w:szCs w:val="23"/>
        </w:rPr>
        <w:t>IMÓVEL 01 –</w:t>
      </w:r>
      <w:r>
        <w:rPr>
          <w:rFonts w:ascii="Arial" w:hAnsi="Arial" w:cs="Arial"/>
          <w:sz w:val="23"/>
          <w:szCs w:val="23"/>
        </w:rPr>
        <w:t xml:space="preserve"> </w:t>
      </w:r>
      <w:r w:rsidRPr="00E317F7">
        <w:rPr>
          <w:rFonts w:ascii="Arial" w:hAnsi="Arial" w:cs="Arial"/>
          <w:sz w:val="23"/>
          <w:szCs w:val="23"/>
        </w:rPr>
        <w:t>“</w:t>
      </w:r>
      <w:r>
        <w:rPr>
          <w:rFonts w:ascii="Arial" w:hAnsi="Arial" w:cs="Arial"/>
          <w:sz w:val="23"/>
          <w:szCs w:val="23"/>
        </w:rPr>
        <w:t xml:space="preserve"> </w:t>
      </w:r>
      <w:r w:rsidR="00C04039" w:rsidRPr="00AB18A1">
        <w:rPr>
          <w:rFonts w:ascii="Arial" w:hAnsi="Arial" w:cs="Arial"/>
          <w:sz w:val="23"/>
          <w:szCs w:val="23"/>
        </w:rPr>
        <w:t>Imóvel Urbano. Lote nº 16 da quadra nº 13, da Zona Ur</w:t>
      </w:r>
      <w:r w:rsidR="00C04039">
        <w:rPr>
          <w:rFonts w:ascii="Arial" w:hAnsi="Arial" w:cs="Arial"/>
          <w:sz w:val="23"/>
          <w:szCs w:val="23"/>
        </w:rPr>
        <w:t>bana desta cidade do Dom Aquino-</w:t>
      </w:r>
      <w:r w:rsidR="00C04039" w:rsidRPr="00AB18A1">
        <w:rPr>
          <w:rFonts w:ascii="Arial" w:hAnsi="Arial" w:cs="Arial"/>
          <w:sz w:val="23"/>
          <w:szCs w:val="23"/>
        </w:rPr>
        <w:t>MT. CARACTERÍSTICAS E CONFRONTAÇÕES DO IMÓVEL:- Um imóvel urbano, constante de 01 lote de terreno para construção, sob nº 16, da quadra nº 13, da Zona Urbana desta cidade de Dom Aquino-MT, com a área superficial de 504,00 M2 (quinhen</w:t>
      </w:r>
      <w:r w:rsidR="00C04039">
        <w:rPr>
          <w:rFonts w:ascii="Arial" w:hAnsi="Arial" w:cs="Arial"/>
          <w:sz w:val="23"/>
          <w:szCs w:val="23"/>
        </w:rPr>
        <w:t xml:space="preserve">tos e quatro metros quadrados) </w:t>
      </w:r>
      <w:r w:rsidR="00C04039" w:rsidRPr="00AB18A1">
        <w:rPr>
          <w:rFonts w:ascii="Arial" w:hAnsi="Arial" w:cs="Arial"/>
          <w:sz w:val="23"/>
          <w:szCs w:val="23"/>
        </w:rPr>
        <w:t>ou seja, com a dimensão de 12,00 X 42:00(doze metros de frente e fundos), por quarenta e dois metros de ambos os lados), que limita-se pela frente, com o leito da Av. Joaquim Corrêa, na distância de 12,00metros; aos fundos, com parte do lote nº 22, na mesma distância de 12,00 metros, de um lado com o lote nº 14, na distância de 42,00 metros;</w:t>
      </w:r>
      <w:r w:rsidR="00C04039">
        <w:rPr>
          <w:rFonts w:ascii="Arial" w:hAnsi="Arial" w:cs="Arial"/>
          <w:sz w:val="23"/>
          <w:szCs w:val="23"/>
        </w:rPr>
        <w:t xml:space="preserve"> </w:t>
      </w:r>
      <w:r w:rsidR="00C04039" w:rsidRPr="00AB18A1">
        <w:rPr>
          <w:rFonts w:ascii="Arial" w:hAnsi="Arial" w:cs="Arial"/>
          <w:sz w:val="23"/>
          <w:szCs w:val="23"/>
        </w:rPr>
        <w:t xml:space="preserve">e, finalmente, do outro lado, com o loto nº 18, também na distância de 42,00 </w:t>
      </w:r>
      <w:r w:rsidR="00C04039" w:rsidRPr="00AB18A1">
        <w:rPr>
          <w:rFonts w:ascii="Arial" w:hAnsi="Arial" w:cs="Arial"/>
          <w:sz w:val="23"/>
          <w:szCs w:val="23"/>
        </w:rPr>
        <w:lastRenderedPageBreak/>
        <w:t xml:space="preserve">metros. </w:t>
      </w:r>
      <w:r w:rsidR="00506271">
        <w:rPr>
          <w:rFonts w:ascii="Arial" w:hAnsi="Arial" w:cs="Arial"/>
          <w:b/>
          <w:sz w:val="23"/>
          <w:szCs w:val="23"/>
        </w:rPr>
        <w:t>Matriculado sob o nº 9.901</w:t>
      </w:r>
      <w:r w:rsidR="00506271" w:rsidRPr="00A505A3">
        <w:rPr>
          <w:rFonts w:ascii="Arial" w:hAnsi="Arial" w:cs="Arial"/>
          <w:b/>
          <w:sz w:val="23"/>
          <w:szCs w:val="23"/>
        </w:rPr>
        <w:t xml:space="preserve"> do Cartório</w:t>
      </w:r>
      <w:r w:rsidR="00506271">
        <w:rPr>
          <w:rFonts w:ascii="Arial" w:hAnsi="Arial" w:cs="Arial"/>
          <w:b/>
          <w:sz w:val="23"/>
          <w:szCs w:val="23"/>
        </w:rPr>
        <w:t xml:space="preserve"> 1°(Primeiro) Ofício- Registro Geral de Imóveis de Dom Aquino-MT.</w:t>
      </w:r>
    </w:p>
    <w:p w:rsidR="002335BC" w:rsidRPr="00690058" w:rsidRDefault="002335BC" w:rsidP="002335BC">
      <w:pPr>
        <w:spacing w:after="0" w:line="240" w:lineRule="auto"/>
        <w:jc w:val="both"/>
        <w:rPr>
          <w:rFonts w:ascii="Arial" w:hAnsi="Arial" w:cs="Arial"/>
          <w:sz w:val="23"/>
          <w:szCs w:val="23"/>
        </w:rPr>
      </w:pPr>
    </w:p>
    <w:p w:rsidR="002335BC" w:rsidRDefault="002335BC" w:rsidP="00615853">
      <w:pPr>
        <w:spacing w:after="0" w:line="240" w:lineRule="auto"/>
        <w:jc w:val="both"/>
        <w:rPr>
          <w:rFonts w:ascii="Arial" w:hAnsi="Arial" w:cs="Arial"/>
          <w:sz w:val="23"/>
          <w:szCs w:val="23"/>
        </w:rPr>
      </w:pPr>
      <w:r w:rsidRPr="00D9261E">
        <w:rPr>
          <w:rFonts w:ascii="Arial" w:hAnsi="Arial" w:cs="Arial"/>
          <w:b/>
          <w:sz w:val="23"/>
          <w:szCs w:val="23"/>
        </w:rPr>
        <w:t>DE ACORDO COM O LAUDO DE AVALIAÇÃO</w:t>
      </w:r>
      <w:r w:rsidRPr="00690058">
        <w:rPr>
          <w:rFonts w:ascii="Arial" w:hAnsi="Arial" w:cs="Arial"/>
          <w:sz w:val="23"/>
          <w:szCs w:val="23"/>
        </w:rPr>
        <w:t>:</w:t>
      </w:r>
      <w:r>
        <w:rPr>
          <w:rFonts w:ascii="Arial" w:hAnsi="Arial" w:cs="Arial"/>
          <w:sz w:val="23"/>
          <w:szCs w:val="23"/>
        </w:rPr>
        <w:t xml:space="preserve"> </w:t>
      </w:r>
      <w:r w:rsidR="00CF664A" w:rsidRPr="00CF664A">
        <w:rPr>
          <w:rFonts w:ascii="Arial" w:hAnsi="Arial" w:cs="Arial"/>
          <w:sz w:val="23"/>
          <w:szCs w:val="23"/>
        </w:rPr>
        <w:t xml:space="preserve">01 (um) imóvel urbano, constante de um terreno para construção, com área superficial de 504,00 m2, sob n. 16, da quadra n. 13, com dimensões de 12,00 </w:t>
      </w:r>
      <w:proofErr w:type="gramStart"/>
      <w:r w:rsidR="00CF664A" w:rsidRPr="00CF664A">
        <w:rPr>
          <w:rFonts w:ascii="Arial" w:hAnsi="Arial" w:cs="Arial"/>
          <w:sz w:val="23"/>
          <w:szCs w:val="23"/>
        </w:rPr>
        <w:t>x</w:t>
      </w:r>
      <w:proofErr w:type="gramEnd"/>
      <w:r w:rsidR="00CF664A" w:rsidRPr="00CF664A">
        <w:rPr>
          <w:rFonts w:ascii="Arial" w:hAnsi="Arial" w:cs="Arial"/>
          <w:sz w:val="23"/>
          <w:szCs w:val="23"/>
        </w:rPr>
        <w:t xml:space="preserve"> 42,00 (doze metros de frente e fundos, por quarenta e dois metros de ambos os lados), localizado na Av. Joaquim Corrêa, Bairro Beira Rio, nesta cidade de Dom Aquino-MT, registrado sob a matricula n. 9.901, livro n. 008, livro n. 01-A, do RGI desta cidade e comarca de Dom Aquino-MT</w:t>
      </w:r>
    </w:p>
    <w:p w:rsidR="002335BC" w:rsidRDefault="002335BC" w:rsidP="002335BC">
      <w:pPr>
        <w:spacing w:after="0" w:line="240" w:lineRule="auto"/>
        <w:jc w:val="both"/>
        <w:rPr>
          <w:rFonts w:ascii="Arial" w:hAnsi="Arial" w:cs="Arial"/>
          <w:sz w:val="23"/>
          <w:szCs w:val="23"/>
        </w:rPr>
      </w:pPr>
    </w:p>
    <w:p w:rsidR="00C14617" w:rsidRPr="00E317F7" w:rsidRDefault="002335BC" w:rsidP="002335BC">
      <w:pPr>
        <w:spacing w:after="0"/>
        <w:jc w:val="both"/>
        <w:rPr>
          <w:rFonts w:ascii="Arial" w:hAnsi="Arial" w:cs="Arial"/>
          <w:sz w:val="23"/>
          <w:szCs w:val="23"/>
        </w:rPr>
      </w:pPr>
      <w:r w:rsidRPr="00E317F7">
        <w:rPr>
          <w:rFonts w:ascii="Arial" w:hAnsi="Arial" w:cs="Arial"/>
          <w:b/>
          <w:sz w:val="23"/>
          <w:szCs w:val="23"/>
          <w:u w:val="single"/>
        </w:rPr>
        <w:t>ÔNUS:</w:t>
      </w:r>
      <w:r w:rsidRPr="00E317F7">
        <w:rPr>
          <w:rFonts w:ascii="Arial" w:hAnsi="Arial" w:cs="Arial"/>
          <w:sz w:val="23"/>
          <w:szCs w:val="23"/>
        </w:rPr>
        <w:t xml:space="preserve"> </w:t>
      </w:r>
      <w:r w:rsidRPr="00C14617">
        <w:rPr>
          <w:rFonts w:ascii="Arial" w:hAnsi="Arial" w:cs="Arial"/>
          <w:sz w:val="23"/>
          <w:szCs w:val="23"/>
        </w:rPr>
        <w:t xml:space="preserve">Consta em </w:t>
      </w:r>
      <w:r w:rsidR="00C14617" w:rsidRPr="00C14617">
        <w:rPr>
          <w:rFonts w:ascii="Arial" w:hAnsi="Arial" w:cs="Arial"/>
          <w:b/>
          <w:sz w:val="23"/>
          <w:szCs w:val="23"/>
        </w:rPr>
        <w:t>R</w:t>
      </w:r>
      <w:r w:rsidR="00C14617">
        <w:rPr>
          <w:rFonts w:ascii="Arial" w:hAnsi="Arial" w:cs="Arial"/>
          <w:b/>
          <w:sz w:val="23"/>
          <w:szCs w:val="23"/>
        </w:rPr>
        <w:t>.</w:t>
      </w:r>
      <w:r w:rsidR="00C14617" w:rsidRPr="00C14617">
        <w:rPr>
          <w:rFonts w:ascii="Arial" w:hAnsi="Arial" w:cs="Arial"/>
          <w:b/>
          <w:sz w:val="23"/>
          <w:szCs w:val="23"/>
        </w:rPr>
        <w:t>5</w:t>
      </w:r>
      <w:r w:rsidRPr="00C14617">
        <w:rPr>
          <w:rFonts w:ascii="Arial" w:hAnsi="Arial" w:cs="Arial"/>
          <w:b/>
          <w:sz w:val="23"/>
          <w:szCs w:val="23"/>
        </w:rPr>
        <w:t>-</w:t>
      </w:r>
      <w:r w:rsidR="00C14617" w:rsidRPr="00C14617">
        <w:rPr>
          <w:rFonts w:ascii="Arial" w:hAnsi="Arial" w:cs="Arial"/>
          <w:b/>
          <w:sz w:val="23"/>
          <w:szCs w:val="23"/>
        </w:rPr>
        <w:t xml:space="preserve"> </w:t>
      </w:r>
      <w:r w:rsidR="00C14617" w:rsidRPr="00C14617">
        <w:rPr>
          <w:rFonts w:ascii="Arial" w:hAnsi="Arial" w:cs="Arial"/>
          <w:sz w:val="23"/>
          <w:szCs w:val="23"/>
        </w:rPr>
        <w:t>Compra e venda para Paulo Cesar Rodrigues Oliveira</w:t>
      </w:r>
      <w:r w:rsidR="00C14617" w:rsidRPr="00C14617">
        <w:rPr>
          <w:rFonts w:ascii="Arial" w:hAnsi="Arial" w:cs="Arial"/>
          <w:b/>
          <w:sz w:val="23"/>
          <w:szCs w:val="23"/>
        </w:rPr>
        <w:t>;</w:t>
      </w:r>
      <w:r w:rsidRPr="00C14617">
        <w:rPr>
          <w:rFonts w:ascii="Arial" w:hAnsi="Arial" w:cs="Arial"/>
          <w:sz w:val="23"/>
          <w:szCs w:val="23"/>
        </w:rPr>
        <w:t xml:space="preserve">; </w:t>
      </w:r>
      <w:proofErr w:type="gramStart"/>
      <w:r w:rsidRPr="00C14617">
        <w:rPr>
          <w:rFonts w:ascii="Arial" w:hAnsi="Arial" w:cs="Arial"/>
          <w:sz w:val="23"/>
          <w:szCs w:val="23"/>
        </w:rPr>
        <w:t>Consta</w:t>
      </w:r>
      <w:proofErr w:type="gramEnd"/>
      <w:r w:rsidRPr="00C14617">
        <w:rPr>
          <w:rFonts w:ascii="Arial" w:hAnsi="Arial" w:cs="Arial"/>
          <w:sz w:val="23"/>
          <w:szCs w:val="23"/>
        </w:rPr>
        <w:t xml:space="preserve"> em </w:t>
      </w:r>
      <w:r w:rsidR="00C14617" w:rsidRPr="00C14617">
        <w:rPr>
          <w:rFonts w:ascii="Arial" w:hAnsi="Arial" w:cs="Arial"/>
          <w:b/>
          <w:sz w:val="23"/>
          <w:szCs w:val="23"/>
        </w:rPr>
        <w:t>R</w:t>
      </w:r>
      <w:r w:rsidR="00C14617">
        <w:rPr>
          <w:rFonts w:ascii="Arial" w:hAnsi="Arial" w:cs="Arial"/>
          <w:b/>
          <w:sz w:val="23"/>
          <w:szCs w:val="23"/>
        </w:rPr>
        <w:t>.</w:t>
      </w:r>
      <w:r w:rsidR="00C14617" w:rsidRPr="00C14617">
        <w:rPr>
          <w:rFonts w:ascii="Arial" w:hAnsi="Arial" w:cs="Arial"/>
          <w:b/>
          <w:sz w:val="23"/>
          <w:szCs w:val="23"/>
        </w:rPr>
        <w:t xml:space="preserve">7- </w:t>
      </w:r>
      <w:r w:rsidR="00C14617" w:rsidRPr="00C14617">
        <w:rPr>
          <w:rFonts w:ascii="Arial" w:hAnsi="Arial" w:cs="Arial"/>
          <w:sz w:val="23"/>
          <w:szCs w:val="23"/>
        </w:rPr>
        <w:t>Garantia hipotecária de 2º grau em favor de Banco do Brasil S/A</w:t>
      </w:r>
      <w:r w:rsidRPr="00C14617">
        <w:rPr>
          <w:rFonts w:ascii="Arial" w:hAnsi="Arial" w:cs="Arial"/>
          <w:sz w:val="23"/>
          <w:szCs w:val="23"/>
        </w:rPr>
        <w:t xml:space="preserve">; Consta em </w:t>
      </w:r>
      <w:r w:rsidR="00C14617" w:rsidRPr="00C14617">
        <w:rPr>
          <w:rFonts w:ascii="Arial" w:hAnsi="Arial" w:cs="Arial"/>
          <w:b/>
          <w:sz w:val="23"/>
          <w:szCs w:val="23"/>
        </w:rPr>
        <w:t>R.8</w:t>
      </w:r>
      <w:r w:rsidR="00C14617">
        <w:rPr>
          <w:rFonts w:ascii="Arial" w:hAnsi="Arial" w:cs="Arial"/>
          <w:b/>
          <w:sz w:val="23"/>
          <w:szCs w:val="23"/>
        </w:rPr>
        <w:t>-</w:t>
      </w:r>
      <w:r w:rsidRPr="00C14617">
        <w:rPr>
          <w:rFonts w:ascii="Arial" w:hAnsi="Arial" w:cs="Arial"/>
          <w:sz w:val="23"/>
          <w:szCs w:val="23"/>
        </w:rPr>
        <w:t xml:space="preserve"> </w:t>
      </w:r>
      <w:r w:rsidR="00C14617" w:rsidRPr="00C14617">
        <w:rPr>
          <w:rFonts w:ascii="Arial" w:hAnsi="Arial" w:cs="Arial"/>
          <w:sz w:val="23"/>
          <w:szCs w:val="23"/>
        </w:rPr>
        <w:t>Garantia hipotecária de 3º grau, em favor de Banco do Brasil S/A</w:t>
      </w:r>
      <w:r w:rsidRPr="00C14617">
        <w:rPr>
          <w:rFonts w:ascii="Arial" w:hAnsi="Arial" w:cs="Arial"/>
          <w:sz w:val="23"/>
          <w:szCs w:val="23"/>
        </w:rPr>
        <w:t xml:space="preserve">; Consta em </w:t>
      </w:r>
      <w:r w:rsidR="00C04039">
        <w:rPr>
          <w:rFonts w:ascii="Arial" w:hAnsi="Arial" w:cs="Arial"/>
          <w:b/>
          <w:sz w:val="23"/>
          <w:szCs w:val="23"/>
        </w:rPr>
        <w:t>R</w:t>
      </w:r>
      <w:r w:rsidR="00C14617" w:rsidRPr="00C14617">
        <w:rPr>
          <w:rFonts w:ascii="Arial" w:hAnsi="Arial" w:cs="Arial"/>
          <w:b/>
          <w:sz w:val="23"/>
          <w:szCs w:val="23"/>
        </w:rPr>
        <w:t>.10</w:t>
      </w:r>
      <w:r w:rsidR="00C14617">
        <w:rPr>
          <w:rFonts w:ascii="Arial" w:hAnsi="Arial" w:cs="Arial"/>
          <w:b/>
          <w:sz w:val="23"/>
          <w:szCs w:val="23"/>
        </w:rPr>
        <w:t>-</w:t>
      </w:r>
      <w:r w:rsidR="00C14617" w:rsidRPr="00C14617">
        <w:rPr>
          <w:rFonts w:ascii="Arial" w:hAnsi="Arial" w:cs="Arial"/>
          <w:b/>
          <w:sz w:val="23"/>
          <w:szCs w:val="23"/>
        </w:rPr>
        <w:t xml:space="preserve"> </w:t>
      </w:r>
      <w:r w:rsidR="00CF664A">
        <w:rPr>
          <w:rFonts w:ascii="Arial" w:hAnsi="Arial" w:cs="Arial"/>
          <w:sz w:val="23"/>
          <w:szCs w:val="23"/>
        </w:rPr>
        <w:t xml:space="preserve">Garantia hipotecária de </w:t>
      </w:r>
      <w:r w:rsidR="00C14617" w:rsidRPr="00C14617">
        <w:rPr>
          <w:rFonts w:ascii="Arial" w:hAnsi="Arial" w:cs="Arial"/>
          <w:sz w:val="23"/>
          <w:szCs w:val="23"/>
        </w:rPr>
        <w:t>3º grau, em favor de Banco do Brasil S/A</w:t>
      </w:r>
      <w:r w:rsidRPr="00C14617">
        <w:rPr>
          <w:rFonts w:ascii="Arial" w:hAnsi="Arial" w:cs="Arial"/>
          <w:sz w:val="23"/>
          <w:szCs w:val="23"/>
        </w:rPr>
        <w:t xml:space="preserve">; Consta em </w:t>
      </w:r>
      <w:r w:rsidR="00CF664A">
        <w:rPr>
          <w:rFonts w:ascii="Arial" w:hAnsi="Arial" w:cs="Arial"/>
          <w:b/>
          <w:sz w:val="23"/>
          <w:szCs w:val="23"/>
        </w:rPr>
        <w:t>R</w:t>
      </w:r>
      <w:r w:rsidR="00C14617" w:rsidRPr="00C14617">
        <w:rPr>
          <w:rFonts w:ascii="Arial" w:hAnsi="Arial" w:cs="Arial"/>
          <w:b/>
          <w:sz w:val="23"/>
          <w:szCs w:val="23"/>
        </w:rPr>
        <w:t>.11</w:t>
      </w:r>
      <w:r w:rsidR="00C14617">
        <w:rPr>
          <w:rFonts w:ascii="Arial" w:hAnsi="Arial" w:cs="Arial"/>
          <w:b/>
          <w:sz w:val="23"/>
          <w:szCs w:val="23"/>
        </w:rPr>
        <w:t>-</w:t>
      </w:r>
      <w:r w:rsidR="00C14617" w:rsidRPr="00C14617">
        <w:rPr>
          <w:rFonts w:ascii="Arial" w:hAnsi="Arial" w:cs="Arial"/>
          <w:b/>
          <w:sz w:val="23"/>
          <w:szCs w:val="23"/>
        </w:rPr>
        <w:t xml:space="preserve"> </w:t>
      </w:r>
      <w:r w:rsidR="00C14617" w:rsidRPr="00C14617">
        <w:rPr>
          <w:rFonts w:ascii="Arial" w:hAnsi="Arial" w:cs="Arial"/>
          <w:sz w:val="23"/>
          <w:szCs w:val="23"/>
        </w:rPr>
        <w:t xml:space="preserve">Garantia hipotecária de 4º grau, em favor de Banco do Brasil S/ A; Consta em </w:t>
      </w:r>
      <w:r w:rsidR="00C14617" w:rsidRPr="00C14617">
        <w:rPr>
          <w:rFonts w:ascii="Arial" w:hAnsi="Arial" w:cs="Arial"/>
          <w:b/>
          <w:sz w:val="23"/>
          <w:szCs w:val="23"/>
        </w:rPr>
        <w:t>R.12</w:t>
      </w:r>
      <w:r w:rsidR="00CF664A" w:rsidRPr="00CF664A">
        <w:rPr>
          <w:rFonts w:ascii="Arial" w:hAnsi="Arial" w:cs="Arial"/>
          <w:b/>
          <w:sz w:val="23"/>
          <w:szCs w:val="23"/>
        </w:rPr>
        <w:t>-</w:t>
      </w:r>
      <w:r w:rsidR="00C14617" w:rsidRPr="00C14617">
        <w:rPr>
          <w:rFonts w:ascii="Arial" w:hAnsi="Arial" w:cs="Arial"/>
          <w:sz w:val="23"/>
          <w:szCs w:val="23"/>
        </w:rPr>
        <w:t xml:space="preserve"> Garantia hipotecária de 5º grau, em favor de Banco do Brasil S/A</w:t>
      </w:r>
      <w:r w:rsidR="00C14617">
        <w:rPr>
          <w:rFonts w:ascii="Arial" w:hAnsi="Arial" w:cs="Arial"/>
          <w:sz w:val="23"/>
          <w:szCs w:val="23"/>
        </w:rPr>
        <w:t>.</w:t>
      </w:r>
    </w:p>
    <w:p w:rsidR="002335BC" w:rsidRPr="00E317F7" w:rsidRDefault="002335BC" w:rsidP="002335BC">
      <w:pPr>
        <w:spacing w:after="0"/>
        <w:jc w:val="both"/>
        <w:rPr>
          <w:rFonts w:ascii="Arial" w:hAnsi="Arial" w:cs="Arial"/>
          <w:b/>
          <w:sz w:val="23"/>
          <w:szCs w:val="23"/>
        </w:rPr>
      </w:pPr>
    </w:p>
    <w:p w:rsidR="002335BC" w:rsidRPr="00E317F7" w:rsidRDefault="002335BC" w:rsidP="002335BC">
      <w:pPr>
        <w:spacing w:after="0"/>
        <w:jc w:val="both"/>
        <w:rPr>
          <w:rFonts w:ascii="Arial" w:hAnsi="Arial" w:cs="Arial"/>
          <w:sz w:val="23"/>
          <w:szCs w:val="23"/>
        </w:rPr>
      </w:pPr>
      <w:r w:rsidRPr="00E317F7">
        <w:rPr>
          <w:rFonts w:ascii="Arial" w:hAnsi="Arial" w:cs="Arial"/>
          <w:b/>
          <w:sz w:val="23"/>
          <w:szCs w:val="23"/>
        </w:rPr>
        <w:t>VALOR DA AVALIAÇÃO:</w:t>
      </w:r>
      <w:r w:rsidRPr="00E317F7">
        <w:rPr>
          <w:rFonts w:ascii="Arial" w:hAnsi="Arial" w:cs="Arial"/>
          <w:sz w:val="23"/>
          <w:szCs w:val="23"/>
        </w:rPr>
        <w:t xml:space="preserve"> R$ </w:t>
      </w:r>
      <w:r w:rsidR="009E7A1A">
        <w:rPr>
          <w:rFonts w:ascii="Arial" w:hAnsi="Arial" w:cs="Arial"/>
          <w:sz w:val="23"/>
          <w:szCs w:val="23"/>
        </w:rPr>
        <w:t>90.000,00</w:t>
      </w:r>
      <w:r w:rsidRPr="00E317F7">
        <w:rPr>
          <w:rFonts w:ascii="Arial" w:hAnsi="Arial" w:cs="Arial"/>
          <w:sz w:val="23"/>
          <w:szCs w:val="23"/>
        </w:rPr>
        <w:t xml:space="preserve"> (</w:t>
      </w:r>
      <w:r w:rsidR="009E7A1A">
        <w:rPr>
          <w:rFonts w:ascii="Arial" w:hAnsi="Arial" w:cs="Arial"/>
          <w:sz w:val="23"/>
          <w:szCs w:val="23"/>
        </w:rPr>
        <w:t xml:space="preserve">noventa mil reais) em </w:t>
      </w:r>
      <w:r w:rsidR="00311283">
        <w:rPr>
          <w:rFonts w:ascii="Arial" w:hAnsi="Arial" w:cs="Arial"/>
          <w:sz w:val="23"/>
          <w:szCs w:val="23"/>
        </w:rPr>
        <w:t>10</w:t>
      </w:r>
      <w:r w:rsidR="00615853">
        <w:rPr>
          <w:rFonts w:ascii="Arial" w:hAnsi="Arial" w:cs="Arial"/>
          <w:sz w:val="23"/>
          <w:szCs w:val="23"/>
        </w:rPr>
        <w:t xml:space="preserve"> de maio de 2024.</w:t>
      </w:r>
    </w:p>
    <w:p w:rsidR="002335BC" w:rsidRPr="00E317F7" w:rsidRDefault="002335BC" w:rsidP="002335BC">
      <w:pPr>
        <w:spacing w:after="0"/>
        <w:jc w:val="both"/>
        <w:rPr>
          <w:rFonts w:ascii="Arial" w:hAnsi="Arial" w:cs="Arial"/>
          <w:sz w:val="23"/>
          <w:szCs w:val="23"/>
        </w:rPr>
      </w:pPr>
    </w:p>
    <w:p w:rsidR="00615853" w:rsidRDefault="002335BC" w:rsidP="00615853">
      <w:pPr>
        <w:spacing w:after="0" w:line="240" w:lineRule="auto"/>
        <w:jc w:val="both"/>
        <w:rPr>
          <w:rFonts w:ascii="Arial" w:hAnsi="Arial" w:cs="Arial"/>
          <w:sz w:val="23"/>
          <w:szCs w:val="23"/>
        </w:rPr>
      </w:pPr>
      <w:r w:rsidRPr="00E317F7">
        <w:rPr>
          <w:rFonts w:ascii="Arial" w:hAnsi="Arial" w:cs="Arial"/>
          <w:b/>
          <w:sz w:val="23"/>
          <w:szCs w:val="23"/>
        </w:rPr>
        <w:t>VALOR ATUALIZADO DA AVALIAÇÃO</w:t>
      </w:r>
      <w:r>
        <w:rPr>
          <w:rFonts w:ascii="Arial" w:hAnsi="Arial" w:cs="Arial"/>
          <w:b/>
          <w:sz w:val="23"/>
          <w:szCs w:val="23"/>
        </w:rPr>
        <w:t>:</w:t>
      </w:r>
      <w:r w:rsidRPr="00E317F7">
        <w:rPr>
          <w:rFonts w:ascii="Arial" w:hAnsi="Arial" w:cs="Arial"/>
          <w:b/>
          <w:sz w:val="23"/>
          <w:szCs w:val="23"/>
        </w:rPr>
        <w:t xml:space="preserve"> </w:t>
      </w:r>
      <w:r w:rsidR="00311283">
        <w:rPr>
          <w:rFonts w:ascii="Arial" w:hAnsi="Arial" w:cs="Arial"/>
          <w:sz w:val="23"/>
          <w:szCs w:val="23"/>
        </w:rPr>
        <w:t xml:space="preserve">R$ </w:t>
      </w:r>
      <w:r w:rsidR="00311283" w:rsidRPr="00311283">
        <w:rPr>
          <w:rFonts w:ascii="Arial" w:hAnsi="Arial" w:cs="Arial"/>
          <w:sz w:val="23"/>
          <w:szCs w:val="23"/>
        </w:rPr>
        <w:t>96.860,43</w:t>
      </w:r>
      <w:r w:rsidR="00311283">
        <w:rPr>
          <w:rFonts w:ascii="Arial" w:hAnsi="Arial" w:cs="Arial"/>
          <w:sz w:val="23"/>
          <w:szCs w:val="23"/>
        </w:rPr>
        <w:t xml:space="preserve"> (</w:t>
      </w:r>
      <w:r w:rsidR="00311283" w:rsidRPr="00311283">
        <w:rPr>
          <w:rFonts w:ascii="Arial" w:hAnsi="Arial" w:cs="Arial"/>
          <w:sz w:val="23"/>
          <w:szCs w:val="23"/>
        </w:rPr>
        <w:t>noventa e seis mil oitocentos e sessenta reais e quarenta e três centavos</w:t>
      </w:r>
      <w:r w:rsidR="00CF664A">
        <w:rPr>
          <w:rFonts w:ascii="Arial" w:hAnsi="Arial" w:cs="Arial"/>
          <w:sz w:val="23"/>
          <w:szCs w:val="23"/>
        </w:rPr>
        <w:t>) atualizado em</w:t>
      </w:r>
      <w:r w:rsidR="00D9261E">
        <w:rPr>
          <w:rFonts w:ascii="Arial" w:hAnsi="Arial" w:cs="Arial"/>
          <w:sz w:val="23"/>
          <w:szCs w:val="23"/>
        </w:rPr>
        <w:t xml:space="preserve"> </w:t>
      </w:r>
      <w:r w:rsidR="00311283">
        <w:rPr>
          <w:rFonts w:ascii="Arial" w:hAnsi="Arial" w:cs="Arial"/>
          <w:sz w:val="23"/>
          <w:szCs w:val="23"/>
        </w:rPr>
        <w:t>02</w:t>
      </w:r>
      <w:r w:rsidR="00D9261E">
        <w:rPr>
          <w:rFonts w:ascii="Arial" w:hAnsi="Arial" w:cs="Arial"/>
          <w:sz w:val="23"/>
          <w:szCs w:val="23"/>
        </w:rPr>
        <w:t xml:space="preserve"> </w:t>
      </w:r>
      <w:r w:rsidR="00311283">
        <w:rPr>
          <w:rFonts w:ascii="Arial" w:hAnsi="Arial" w:cs="Arial"/>
          <w:sz w:val="23"/>
          <w:szCs w:val="23"/>
        </w:rPr>
        <w:t>de fevereiro de 2026</w:t>
      </w:r>
      <w:r w:rsidR="00615853">
        <w:rPr>
          <w:rFonts w:ascii="Arial" w:hAnsi="Arial" w:cs="Arial"/>
          <w:sz w:val="23"/>
          <w:szCs w:val="23"/>
        </w:rPr>
        <w:t xml:space="preserve"> via SISCALC-MT.</w:t>
      </w:r>
    </w:p>
    <w:p w:rsidR="00615853" w:rsidRDefault="00615853" w:rsidP="00615853">
      <w:pPr>
        <w:spacing w:after="0" w:line="240" w:lineRule="auto"/>
        <w:jc w:val="both"/>
        <w:rPr>
          <w:rFonts w:ascii="Arial" w:hAnsi="Arial" w:cs="Arial"/>
          <w:sz w:val="23"/>
          <w:szCs w:val="23"/>
        </w:rPr>
      </w:pPr>
    </w:p>
    <w:p w:rsidR="002335BC" w:rsidRPr="00E317F7" w:rsidRDefault="002335BC" w:rsidP="00615853">
      <w:pPr>
        <w:spacing w:after="0" w:line="240" w:lineRule="auto"/>
        <w:jc w:val="both"/>
        <w:rPr>
          <w:rFonts w:ascii="Arial" w:hAnsi="Arial" w:cs="Arial"/>
          <w:sz w:val="23"/>
          <w:szCs w:val="23"/>
        </w:rPr>
      </w:pPr>
      <w:r w:rsidRPr="00E317F7">
        <w:rPr>
          <w:rFonts w:ascii="Arial" w:hAnsi="Arial" w:cs="Arial"/>
          <w:b/>
          <w:sz w:val="23"/>
          <w:szCs w:val="23"/>
        </w:rPr>
        <w:t>RECURSOS OU CAUSAS PENDENTES:</w:t>
      </w:r>
      <w:r w:rsidRPr="00E317F7">
        <w:rPr>
          <w:rFonts w:ascii="Arial" w:hAnsi="Arial" w:cs="Arial"/>
          <w:sz w:val="23"/>
          <w:szCs w:val="23"/>
        </w:rPr>
        <w:t xml:space="preserve"> Não consta informação nos autos quanto a recursos pendentes de julgamentos.</w:t>
      </w:r>
    </w:p>
    <w:p w:rsidR="002335BC" w:rsidRPr="00E317F7" w:rsidRDefault="002335BC" w:rsidP="002335BC">
      <w:pPr>
        <w:spacing w:after="0"/>
        <w:jc w:val="both"/>
        <w:rPr>
          <w:rFonts w:ascii="Arial" w:hAnsi="Arial" w:cs="Arial"/>
          <w:sz w:val="23"/>
          <w:szCs w:val="23"/>
        </w:rPr>
      </w:pPr>
    </w:p>
    <w:p w:rsidR="002335BC" w:rsidRPr="00E317F7" w:rsidRDefault="002335BC" w:rsidP="002335BC">
      <w:pPr>
        <w:jc w:val="both"/>
        <w:rPr>
          <w:rFonts w:ascii="Arial" w:hAnsi="Arial" w:cs="Arial"/>
          <w:sz w:val="23"/>
          <w:szCs w:val="23"/>
        </w:rPr>
      </w:pPr>
      <w:r w:rsidRPr="00E317F7">
        <w:rPr>
          <w:rFonts w:ascii="Arial" w:hAnsi="Arial" w:cs="Arial"/>
          <w:b/>
          <w:sz w:val="23"/>
          <w:szCs w:val="23"/>
        </w:rPr>
        <w:t>LEILOEIRO</w:t>
      </w:r>
      <w:r w:rsidRPr="00E317F7">
        <w:rPr>
          <w:rFonts w:ascii="Arial" w:hAnsi="Arial" w:cs="Arial"/>
          <w:sz w:val="23"/>
          <w:szCs w:val="23"/>
        </w:rPr>
        <w:t xml:space="preserve">: Flares Aguiar da Silva, Leiloeiro Público Oficial, </w:t>
      </w:r>
      <w:proofErr w:type="spellStart"/>
      <w:r w:rsidRPr="00E317F7">
        <w:rPr>
          <w:rFonts w:ascii="Arial" w:hAnsi="Arial" w:cs="Arial"/>
          <w:sz w:val="23"/>
          <w:szCs w:val="23"/>
        </w:rPr>
        <w:t>Jucemat</w:t>
      </w:r>
      <w:proofErr w:type="spellEnd"/>
      <w:r w:rsidRPr="00E317F7">
        <w:rPr>
          <w:rFonts w:ascii="Arial" w:hAnsi="Arial" w:cs="Arial"/>
          <w:sz w:val="23"/>
          <w:szCs w:val="23"/>
        </w:rPr>
        <w:t xml:space="preserve"> nº 019/2010 e Leiloeiro Rural, </w:t>
      </w:r>
      <w:proofErr w:type="spellStart"/>
      <w:r w:rsidRPr="00E317F7">
        <w:rPr>
          <w:rFonts w:ascii="Arial" w:hAnsi="Arial" w:cs="Arial"/>
          <w:sz w:val="23"/>
          <w:szCs w:val="23"/>
        </w:rPr>
        <w:t>Famato</w:t>
      </w:r>
      <w:proofErr w:type="spellEnd"/>
      <w:r w:rsidRPr="00E317F7">
        <w:rPr>
          <w:rFonts w:ascii="Arial" w:hAnsi="Arial" w:cs="Arial"/>
          <w:sz w:val="23"/>
          <w:szCs w:val="23"/>
        </w:rPr>
        <w:t xml:space="preserve"> nº 064/2013. Informações (65) 3025-7500.</w:t>
      </w:r>
    </w:p>
    <w:p w:rsidR="002335BC" w:rsidRPr="00E317F7" w:rsidRDefault="002335BC" w:rsidP="002335BC">
      <w:pPr>
        <w:pStyle w:val="PargrafodaLista"/>
        <w:ind w:left="0"/>
        <w:jc w:val="both"/>
        <w:rPr>
          <w:rFonts w:ascii="Arial" w:hAnsi="Arial" w:cs="Arial"/>
          <w:sz w:val="23"/>
          <w:szCs w:val="23"/>
        </w:rPr>
      </w:pPr>
      <w:r w:rsidRPr="00E317F7">
        <w:rPr>
          <w:rFonts w:ascii="Arial" w:hAnsi="Arial" w:cs="Arial"/>
          <w:b/>
          <w:sz w:val="23"/>
          <w:szCs w:val="23"/>
        </w:rPr>
        <w:t>COMISSÃO DO LEILOEIRO:</w:t>
      </w:r>
      <w:r w:rsidRPr="00E317F7">
        <w:rPr>
          <w:rFonts w:ascii="Arial" w:hAnsi="Arial" w:cs="Arial"/>
          <w:sz w:val="23"/>
          <w:szCs w:val="23"/>
        </w:rPr>
        <w:t xml:space="preserve"> Arrematação/Arrematação pelos créditos (exequente): 5% sobre o valor da arrematação; Adjudicação (somente pela avaliação e sem disputa): 2,5% sobre o valor da avaliação suportada pelo exequente; Pagamento/Remissão: 2,5% sobre o valor da avaliação suportada pelo executado.</w:t>
      </w:r>
    </w:p>
    <w:p w:rsidR="002335BC" w:rsidRPr="00E317F7" w:rsidRDefault="002335BC" w:rsidP="002335BC">
      <w:pPr>
        <w:pStyle w:val="PargrafodaLista"/>
        <w:ind w:left="0"/>
        <w:jc w:val="both"/>
        <w:rPr>
          <w:rFonts w:ascii="Arial" w:hAnsi="Arial" w:cs="Arial"/>
          <w:sz w:val="23"/>
          <w:szCs w:val="23"/>
        </w:rPr>
      </w:pPr>
    </w:p>
    <w:p w:rsidR="002335BC" w:rsidRPr="00BA2BB2" w:rsidRDefault="002335BC" w:rsidP="002335BC">
      <w:pPr>
        <w:pStyle w:val="PargrafodaLista"/>
        <w:ind w:left="0"/>
        <w:jc w:val="both"/>
        <w:rPr>
          <w:rFonts w:ascii="Arial" w:hAnsi="Arial" w:cs="Arial"/>
          <w:sz w:val="23"/>
          <w:szCs w:val="23"/>
        </w:rPr>
      </w:pPr>
      <w:r w:rsidRPr="00BA2BB2">
        <w:rPr>
          <w:rFonts w:ascii="Arial" w:hAnsi="Arial" w:cs="Arial"/>
          <w:b/>
          <w:sz w:val="23"/>
          <w:szCs w:val="23"/>
        </w:rPr>
        <w:t>LANCES:</w:t>
      </w:r>
      <w:r w:rsidRPr="00BA2BB2">
        <w:rPr>
          <w:rFonts w:ascii="Arial" w:hAnsi="Arial" w:cs="Arial"/>
          <w:sz w:val="23"/>
          <w:szCs w:val="23"/>
        </w:rPr>
        <w:t xml:space="preserve"> Havendo lances nos 3 (três) minutos antecedentes ao horário de encerramento do leilão, haverá prorrogação de seu fechamento por igual período de tempo, visando manifestação de outros eventuais licitantes (</w:t>
      </w:r>
      <w:proofErr w:type="spellStart"/>
      <w:r w:rsidRPr="00BA2BB2">
        <w:rPr>
          <w:rFonts w:ascii="Arial" w:hAnsi="Arial" w:cs="Arial"/>
          <w:sz w:val="23"/>
          <w:szCs w:val="23"/>
        </w:rPr>
        <w:t>arts</w:t>
      </w:r>
      <w:proofErr w:type="spellEnd"/>
      <w:r w:rsidRPr="00BA2BB2">
        <w:rPr>
          <w:rFonts w:ascii="Arial" w:hAnsi="Arial" w:cs="Arial"/>
          <w:sz w:val="23"/>
          <w:szCs w:val="23"/>
        </w:rPr>
        <w:t>. 21 e 22 da Resolução 236/2016 CNJ). Os arrematantes ficam cientes desde já que não sendo efetuado o depósito da oferta com o respectivo valor acrescidos da comissão do Leiloeiro em até 24 horas, o Leiloeiro comunicará imediatamente o fato ao Juízo (Pena de sofrer as penalidades legais, conforme Artigo 335 de Código Penal), informando também os lanços imediatamente anteriores para que sejam submetidos à apreciação do Juízo, sem prejuízo da aplicação de sanções legais (art. 897, do Código de Processo Civil).</w:t>
      </w:r>
    </w:p>
    <w:p w:rsidR="002335BC" w:rsidRDefault="002335BC" w:rsidP="002335BC">
      <w:pPr>
        <w:pStyle w:val="PargrafodaLista"/>
        <w:ind w:left="0"/>
        <w:jc w:val="both"/>
        <w:rPr>
          <w:rFonts w:ascii="Arial" w:hAnsi="Arial" w:cs="Arial"/>
          <w:sz w:val="23"/>
          <w:szCs w:val="23"/>
        </w:rPr>
      </w:pPr>
    </w:p>
    <w:p w:rsidR="002335BC" w:rsidRPr="00E317F7" w:rsidRDefault="002335BC" w:rsidP="002335BC">
      <w:pPr>
        <w:pStyle w:val="PargrafodaLista"/>
        <w:ind w:left="0"/>
        <w:jc w:val="both"/>
        <w:rPr>
          <w:rFonts w:ascii="Arial" w:hAnsi="Arial" w:cs="Arial"/>
          <w:sz w:val="23"/>
          <w:szCs w:val="23"/>
        </w:rPr>
      </w:pPr>
      <w:r w:rsidRPr="00BA2BB2">
        <w:rPr>
          <w:rFonts w:ascii="Arial" w:hAnsi="Arial" w:cs="Arial"/>
          <w:sz w:val="23"/>
          <w:szCs w:val="23"/>
        </w:rPr>
        <w:t xml:space="preserve">Na eventualidade da arrematação de determinado lote restar frustrada devido ao não atendimento de requisito necessário pelo arrematante, será facultado ao </w:t>
      </w:r>
      <w:r w:rsidRPr="00BA2BB2">
        <w:rPr>
          <w:rFonts w:ascii="Arial" w:hAnsi="Arial" w:cs="Arial"/>
          <w:sz w:val="23"/>
          <w:szCs w:val="23"/>
        </w:rPr>
        <w:lastRenderedPageBreak/>
        <w:t>licitante que ofertou o segundo melhor lance, caso haja interesse, a confirmação da arrematação pelo valor por ele ofertado.</w:t>
      </w:r>
    </w:p>
    <w:p w:rsidR="002335BC" w:rsidRPr="00E317F7" w:rsidRDefault="002335BC" w:rsidP="002335BC">
      <w:pPr>
        <w:pStyle w:val="PargrafodaLista"/>
        <w:ind w:left="0"/>
        <w:jc w:val="both"/>
        <w:rPr>
          <w:rFonts w:ascii="Arial" w:hAnsi="Arial" w:cs="Arial"/>
          <w:sz w:val="23"/>
          <w:szCs w:val="23"/>
        </w:rPr>
      </w:pPr>
    </w:p>
    <w:p w:rsidR="002335BC" w:rsidRPr="00E317F7" w:rsidRDefault="002335BC" w:rsidP="002335BC">
      <w:pPr>
        <w:pStyle w:val="PargrafodaLista"/>
        <w:ind w:left="0"/>
        <w:jc w:val="both"/>
        <w:rPr>
          <w:rFonts w:ascii="Arial" w:hAnsi="Arial" w:cs="Arial"/>
          <w:sz w:val="23"/>
          <w:szCs w:val="23"/>
        </w:rPr>
      </w:pPr>
      <w:proofErr w:type="gramStart"/>
      <w:r w:rsidRPr="00E317F7">
        <w:rPr>
          <w:rFonts w:ascii="Arial" w:hAnsi="Arial" w:cs="Arial"/>
          <w:b/>
          <w:sz w:val="23"/>
          <w:szCs w:val="23"/>
        </w:rPr>
        <w:t>PAGAMENTO À</w:t>
      </w:r>
      <w:proofErr w:type="gramEnd"/>
      <w:r w:rsidRPr="00E317F7">
        <w:rPr>
          <w:rFonts w:ascii="Arial" w:hAnsi="Arial" w:cs="Arial"/>
          <w:b/>
          <w:sz w:val="23"/>
          <w:szCs w:val="23"/>
        </w:rPr>
        <w:t xml:space="preserve"> VISTA:</w:t>
      </w:r>
      <w:r w:rsidRPr="00E317F7">
        <w:rPr>
          <w:rFonts w:ascii="Arial" w:hAnsi="Arial" w:cs="Arial"/>
          <w:sz w:val="23"/>
          <w:szCs w:val="23"/>
        </w:rPr>
        <w:t xml:space="preserve"> O arrematante pagará a guia de deposito judicial relativa à arrematação no prazo de 24 (vinte e quatro) horas após encerrado o leilão diretamente na Agência Bancária autorizada.</w:t>
      </w:r>
    </w:p>
    <w:p w:rsidR="002335BC" w:rsidRPr="00E317F7" w:rsidRDefault="002335BC" w:rsidP="002335BC">
      <w:pPr>
        <w:pStyle w:val="PargrafodaLista"/>
        <w:ind w:left="0"/>
        <w:jc w:val="both"/>
        <w:rPr>
          <w:rFonts w:ascii="Arial" w:hAnsi="Arial" w:cs="Arial"/>
          <w:sz w:val="23"/>
          <w:szCs w:val="23"/>
        </w:rPr>
      </w:pPr>
    </w:p>
    <w:p w:rsidR="002335BC" w:rsidRDefault="002335BC" w:rsidP="002335BC">
      <w:pPr>
        <w:pStyle w:val="PargrafodaLista"/>
        <w:ind w:left="0"/>
        <w:jc w:val="both"/>
        <w:rPr>
          <w:rFonts w:ascii="Arial" w:hAnsi="Arial" w:cs="Arial"/>
          <w:sz w:val="23"/>
          <w:szCs w:val="23"/>
        </w:rPr>
      </w:pPr>
      <w:r w:rsidRPr="00E317F7">
        <w:rPr>
          <w:rFonts w:ascii="Arial" w:hAnsi="Arial" w:cs="Arial"/>
          <w:b/>
          <w:sz w:val="23"/>
          <w:szCs w:val="23"/>
        </w:rPr>
        <w:t>PARCELAMENTO:</w:t>
      </w:r>
      <w:r w:rsidRPr="00E317F7">
        <w:rPr>
          <w:rFonts w:ascii="Arial" w:hAnsi="Arial" w:cs="Arial"/>
          <w:sz w:val="23"/>
          <w:szCs w:val="23"/>
        </w:rPr>
        <w:t xml:space="preserve"> Em caso de parcelamento do valor da arrematação, conforme previsto no artigo 895 § 1º do CPC/2015, exige-se o pagamento da 1ª (primeira) p</w:t>
      </w:r>
      <w:r w:rsidR="00A92461">
        <w:rPr>
          <w:rFonts w:ascii="Arial" w:hAnsi="Arial" w:cs="Arial"/>
          <w:sz w:val="23"/>
          <w:szCs w:val="23"/>
        </w:rPr>
        <w:t>arcela à vista, de pelo menos 30% (trinta</w:t>
      </w:r>
      <w:r w:rsidRPr="00E317F7">
        <w:rPr>
          <w:rFonts w:ascii="Arial" w:hAnsi="Arial" w:cs="Arial"/>
          <w:sz w:val="23"/>
          <w:szCs w:val="23"/>
        </w:rPr>
        <w:t xml:space="preserve"> por cento) do valor do lance, devidamente acrescida da comissão do(a) leiloeiro(a), garantido por hipoteca do próprio bem, corrigidas </w:t>
      </w:r>
      <w:r w:rsidR="00DC0EBA">
        <w:rPr>
          <w:rFonts w:ascii="Arial" w:hAnsi="Arial" w:cs="Arial"/>
          <w:sz w:val="23"/>
          <w:szCs w:val="23"/>
        </w:rPr>
        <w:t>pela INPC</w:t>
      </w:r>
      <w:r w:rsidR="00A92461">
        <w:rPr>
          <w:rFonts w:ascii="Arial" w:hAnsi="Arial" w:cs="Arial"/>
          <w:sz w:val="23"/>
          <w:szCs w:val="23"/>
        </w:rPr>
        <w:t>, limitado a 6 (seis</w:t>
      </w:r>
      <w:r w:rsidRPr="00E317F7">
        <w:rPr>
          <w:rFonts w:ascii="Arial" w:hAnsi="Arial" w:cs="Arial"/>
          <w:sz w:val="23"/>
          <w:szCs w:val="23"/>
        </w:rPr>
        <w:t xml:space="preserve">) parcelas mensais e sucessivas, vencíveis a cada 30 (trinta) dias contados da arrematação, devendo o montante ser quitado mediante guia de depósito judicial vinculada aos autos a que se refere o bem arrematado, garantido por restrição sobre o próprio bem no caso de imóveis ou </w:t>
      </w:r>
      <w:r w:rsidRPr="00E57B0C">
        <w:rPr>
          <w:rFonts w:ascii="Arial" w:hAnsi="Arial" w:cs="Arial"/>
          <w:b/>
          <w:sz w:val="23"/>
          <w:szCs w:val="23"/>
        </w:rPr>
        <w:t>mediante apresentação de caução idônea no caso de veículos</w:t>
      </w:r>
      <w:r>
        <w:rPr>
          <w:rFonts w:ascii="Arial" w:hAnsi="Arial" w:cs="Arial"/>
          <w:sz w:val="23"/>
          <w:szCs w:val="23"/>
        </w:rPr>
        <w:t xml:space="preserve">. </w:t>
      </w:r>
      <w:r w:rsidRPr="00E317F7">
        <w:rPr>
          <w:rFonts w:ascii="Arial" w:hAnsi="Arial" w:cs="Arial"/>
          <w:sz w:val="23"/>
          <w:szCs w:val="23"/>
        </w:rPr>
        <w:t>Na hipótese de atraso no pagamento de qualquer parcela, incidirá multa de 10% sobre a soma da parcela inadimplida com as parcelas vincendas (conforme art. 895 §4º do CPC). Lances à vista sempre terão preferência, bastando igualar-se ao último lance ofertado, o que não interfere na continuidade da disputa.</w:t>
      </w:r>
    </w:p>
    <w:p w:rsidR="002335BC" w:rsidRDefault="002335BC" w:rsidP="002335BC">
      <w:pPr>
        <w:pStyle w:val="PargrafodaLista"/>
        <w:ind w:left="0"/>
        <w:jc w:val="both"/>
        <w:rPr>
          <w:rFonts w:ascii="Arial" w:hAnsi="Arial" w:cs="Arial"/>
          <w:sz w:val="23"/>
          <w:szCs w:val="23"/>
        </w:rPr>
      </w:pPr>
    </w:p>
    <w:p w:rsidR="002335BC" w:rsidRPr="00A20EAA" w:rsidRDefault="002335BC" w:rsidP="002335BC">
      <w:pPr>
        <w:pStyle w:val="PargrafodaLista"/>
        <w:ind w:left="0"/>
        <w:jc w:val="both"/>
        <w:rPr>
          <w:rFonts w:ascii="Arial" w:hAnsi="Arial" w:cs="Arial"/>
          <w:b/>
          <w:sz w:val="23"/>
          <w:szCs w:val="23"/>
        </w:rPr>
      </w:pPr>
      <w:r w:rsidRPr="00A20EAA">
        <w:rPr>
          <w:rFonts w:ascii="Arial" w:hAnsi="Arial" w:cs="Arial"/>
          <w:b/>
          <w:sz w:val="23"/>
          <w:szCs w:val="23"/>
        </w:rPr>
        <w:t>CANCELAMENTO/SUSPENSÃO DO LEILÃO MOTIVADOS POR ADJUDICAÇÃO, REMIÇÃO OU ACORDO APÓS A PUBLICAÇÃO DO EDITAL:</w:t>
      </w:r>
    </w:p>
    <w:p w:rsidR="002335BC" w:rsidRDefault="002335BC" w:rsidP="002335BC">
      <w:pPr>
        <w:pStyle w:val="PargrafodaLista"/>
        <w:ind w:left="0"/>
        <w:jc w:val="both"/>
        <w:rPr>
          <w:rFonts w:ascii="Arial" w:hAnsi="Arial" w:cs="Arial"/>
          <w:sz w:val="23"/>
          <w:szCs w:val="23"/>
        </w:rPr>
      </w:pPr>
      <w:r w:rsidRPr="00A20EAA">
        <w:rPr>
          <w:rFonts w:ascii="Arial" w:hAnsi="Arial" w:cs="Arial"/>
          <w:sz w:val="23"/>
          <w:szCs w:val="23"/>
        </w:rPr>
        <w:t>Será devido ao Leiloeiro Oficial, comissão de 5% sobre o valor da arrematação em casos de acordo ou remição após a realização da alienação e arrematação do bem, conforme artigo 7º § 3 da Resolução 236/20</w:t>
      </w:r>
      <w:r>
        <w:rPr>
          <w:rFonts w:ascii="Arial" w:hAnsi="Arial" w:cs="Arial"/>
          <w:sz w:val="23"/>
          <w:szCs w:val="23"/>
        </w:rPr>
        <w:t xml:space="preserve">16, a ser arcado pelo executado </w:t>
      </w:r>
      <w:proofErr w:type="spellStart"/>
      <w:r w:rsidRPr="00A20EAA">
        <w:rPr>
          <w:rFonts w:ascii="Arial" w:hAnsi="Arial" w:cs="Arial"/>
          <w:sz w:val="23"/>
          <w:szCs w:val="23"/>
        </w:rPr>
        <w:t>remidor</w:t>
      </w:r>
      <w:proofErr w:type="spellEnd"/>
      <w:r w:rsidRPr="00A20EAA">
        <w:rPr>
          <w:rFonts w:ascii="Arial" w:hAnsi="Arial" w:cs="Arial"/>
          <w:sz w:val="23"/>
          <w:szCs w:val="23"/>
        </w:rPr>
        <w:t>.</w:t>
      </w:r>
      <w:r>
        <w:rPr>
          <w:rFonts w:ascii="Arial" w:hAnsi="Arial" w:cs="Arial"/>
          <w:sz w:val="23"/>
          <w:szCs w:val="23"/>
        </w:rPr>
        <w:t xml:space="preserve"> </w:t>
      </w:r>
    </w:p>
    <w:p w:rsidR="002335BC" w:rsidRDefault="002335BC" w:rsidP="002335BC">
      <w:pPr>
        <w:pStyle w:val="PargrafodaLista"/>
        <w:ind w:left="0"/>
        <w:jc w:val="both"/>
        <w:rPr>
          <w:rFonts w:ascii="Arial" w:hAnsi="Arial" w:cs="Arial"/>
          <w:sz w:val="23"/>
          <w:szCs w:val="23"/>
        </w:rPr>
      </w:pPr>
    </w:p>
    <w:p w:rsidR="002335BC" w:rsidRDefault="002335BC" w:rsidP="002335BC">
      <w:pPr>
        <w:pStyle w:val="PargrafodaLista"/>
        <w:ind w:left="0"/>
        <w:jc w:val="both"/>
        <w:rPr>
          <w:rFonts w:ascii="Arial" w:hAnsi="Arial" w:cs="Arial"/>
          <w:sz w:val="23"/>
          <w:szCs w:val="23"/>
        </w:rPr>
      </w:pPr>
      <w:r w:rsidRPr="00A20EAA">
        <w:rPr>
          <w:rFonts w:ascii="Arial" w:hAnsi="Arial" w:cs="Arial"/>
          <w:sz w:val="23"/>
          <w:szCs w:val="23"/>
        </w:rPr>
        <w:t>Se o Executado pagar a dívida na forma do artigo 826 do CPC, ou ainda, celebrar acordo, deverá apresentar até a hora e data designadas para o leilão, guia comprobatória do referido pagamento, acompanhada de petição fazendo menção expressa quanto ao pagamento integral ou acordo, sendo vedado para tal finalidade o uso do protocolo integrado.</w:t>
      </w:r>
    </w:p>
    <w:p w:rsidR="002335BC" w:rsidRDefault="002335BC" w:rsidP="002335BC">
      <w:pPr>
        <w:pStyle w:val="PargrafodaLista"/>
        <w:ind w:left="0"/>
        <w:jc w:val="both"/>
        <w:rPr>
          <w:rFonts w:ascii="Arial" w:hAnsi="Arial" w:cs="Arial"/>
          <w:sz w:val="23"/>
          <w:szCs w:val="23"/>
        </w:rPr>
      </w:pPr>
    </w:p>
    <w:p w:rsidR="002335BC" w:rsidRDefault="002335BC" w:rsidP="002335BC">
      <w:pPr>
        <w:pStyle w:val="PargrafodaLista"/>
        <w:ind w:left="0"/>
        <w:jc w:val="both"/>
        <w:rPr>
          <w:rFonts w:ascii="Arial" w:hAnsi="Arial" w:cs="Arial"/>
          <w:sz w:val="23"/>
          <w:szCs w:val="23"/>
        </w:rPr>
      </w:pPr>
      <w:r w:rsidRPr="00A20EAA">
        <w:rPr>
          <w:rFonts w:ascii="Arial" w:hAnsi="Arial" w:cs="Arial"/>
          <w:b/>
          <w:sz w:val="23"/>
          <w:szCs w:val="23"/>
        </w:rPr>
        <w:t>ARREMATAÇÃO:</w:t>
      </w:r>
      <w:r w:rsidRPr="00A20EAA">
        <w:rPr>
          <w:rFonts w:ascii="Arial" w:hAnsi="Arial" w:cs="Arial"/>
          <w:sz w:val="23"/>
          <w:szCs w:val="23"/>
        </w:rPr>
        <w:t xml:space="preserve"> Assinado o auto pelo Juiz, pelo Arrematante e pelo Leiloeiro Oficial, a arrematação será considerada perfeita, acabada e irretratável, ainda que venham a ser julgados procedentes os embargos do executado ou a ação autônoma de que trata o § 4º deste artigo, assegurada a possibilidade de reparação pelos prejuízos sofridos (art. </w:t>
      </w:r>
      <w:proofErr w:type="gramStart"/>
      <w:r w:rsidRPr="00A20EAA">
        <w:rPr>
          <w:rFonts w:ascii="Arial" w:hAnsi="Arial" w:cs="Arial"/>
          <w:sz w:val="23"/>
          <w:szCs w:val="23"/>
        </w:rPr>
        <w:t>903 caput</w:t>
      </w:r>
      <w:proofErr w:type="gramEnd"/>
      <w:r w:rsidRPr="00A20EAA">
        <w:rPr>
          <w:rFonts w:ascii="Arial" w:hAnsi="Arial" w:cs="Arial"/>
          <w:sz w:val="23"/>
          <w:szCs w:val="23"/>
        </w:rPr>
        <w:t xml:space="preserve">, do CPC). Tratando-se de leilão eletrônico, o Leiloeiro Oficial poderá assinar o auto pelo arrematante, conforme o termo de aceite de utilização do site:  </w:t>
      </w:r>
      <w:proofErr w:type="spellStart"/>
      <w:r w:rsidRPr="00A20EAA">
        <w:rPr>
          <w:rFonts w:ascii="Arial" w:hAnsi="Arial" w:cs="Arial"/>
          <w:sz w:val="23"/>
          <w:szCs w:val="23"/>
        </w:rPr>
        <w:t>Ítem</w:t>
      </w:r>
      <w:proofErr w:type="spellEnd"/>
      <w:r w:rsidRPr="00A20EAA">
        <w:rPr>
          <w:rFonts w:ascii="Arial" w:hAnsi="Arial" w:cs="Arial"/>
          <w:sz w:val="23"/>
          <w:szCs w:val="23"/>
        </w:rPr>
        <w:t xml:space="preserve"> 18) "Para aqueles usuários que arrematarem bens através do Leilão Online do SITE, autorizam através do aceite eletrônico deste contrato o LEILOEIRO designado em Edital para assinar os Termos de Arremate e Recibos em seu nome".</w:t>
      </w:r>
    </w:p>
    <w:p w:rsidR="002335BC" w:rsidRPr="00A20EAA" w:rsidRDefault="002335BC" w:rsidP="002335BC">
      <w:pPr>
        <w:pStyle w:val="PargrafodaLista"/>
        <w:ind w:left="0"/>
        <w:jc w:val="both"/>
        <w:rPr>
          <w:rFonts w:ascii="Arial" w:hAnsi="Arial" w:cs="Arial"/>
          <w:sz w:val="23"/>
          <w:szCs w:val="23"/>
        </w:rPr>
      </w:pPr>
    </w:p>
    <w:p w:rsidR="002335BC" w:rsidRDefault="002335BC" w:rsidP="002335BC">
      <w:pPr>
        <w:pStyle w:val="PargrafodaLista"/>
        <w:ind w:left="0"/>
        <w:jc w:val="both"/>
        <w:rPr>
          <w:rFonts w:ascii="Arial" w:hAnsi="Arial" w:cs="Arial"/>
          <w:sz w:val="23"/>
          <w:szCs w:val="23"/>
        </w:rPr>
      </w:pPr>
      <w:r w:rsidRPr="00A20EAA">
        <w:rPr>
          <w:rFonts w:ascii="Arial" w:hAnsi="Arial" w:cs="Arial"/>
          <w:sz w:val="23"/>
          <w:szCs w:val="23"/>
        </w:rPr>
        <w:t xml:space="preserve">O Leiloeiro Público Oficial não se enquadra na condição de fornecedor, intermediador, ou comerciante, sendo mero mandatário, ficando assim eximido de eventuais responsabilidades por vícios, defeitos ocultos ou não no bem alienado, </w:t>
      </w:r>
      <w:r w:rsidRPr="00A20EAA">
        <w:rPr>
          <w:rFonts w:ascii="Arial" w:hAnsi="Arial" w:cs="Arial"/>
          <w:sz w:val="23"/>
          <w:szCs w:val="23"/>
        </w:rPr>
        <w:lastRenderedPageBreak/>
        <w:t>como também por reembolsos, indenizações troca, consertos, conformidade com a resolução nº 236 de 13/07/2016 do CNJ.</w:t>
      </w:r>
    </w:p>
    <w:p w:rsidR="002335BC" w:rsidRDefault="002335BC" w:rsidP="002335BC">
      <w:pPr>
        <w:pStyle w:val="PargrafodaLista"/>
        <w:ind w:left="0"/>
        <w:jc w:val="both"/>
        <w:rPr>
          <w:rFonts w:ascii="Arial" w:hAnsi="Arial" w:cs="Arial"/>
          <w:sz w:val="23"/>
          <w:szCs w:val="23"/>
        </w:rPr>
      </w:pPr>
    </w:p>
    <w:p w:rsidR="002335BC" w:rsidRPr="00DB257A" w:rsidRDefault="002335BC" w:rsidP="002335BC">
      <w:pPr>
        <w:pStyle w:val="SemEspaamento"/>
        <w:jc w:val="both"/>
        <w:rPr>
          <w:rFonts w:ascii="Arial" w:hAnsi="Arial" w:cs="Arial"/>
          <w:sz w:val="23"/>
          <w:szCs w:val="23"/>
        </w:rPr>
      </w:pPr>
      <w:r w:rsidRPr="00DB257A">
        <w:rPr>
          <w:rFonts w:ascii="Arial" w:hAnsi="Arial" w:cs="Arial"/>
          <w:b/>
          <w:sz w:val="23"/>
          <w:szCs w:val="23"/>
        </w:rPr>
        <w:t>INADIMPLEMENTO:</w:t>
      </w:r>
      <w:r w:rsidRPr="00DB257A">
        <w:rPr>
          <w:rFonts w:ascii="Arial" w:hAnsi="Arial" w:cs="Arial"/>
          <w:sz w:val="23"/>
          <w:szCs w:val="23"/>
        </w:rPr>
        <w:t xml:space="preserve"> Caso não efetuado no prazo estipulado, o depósito da oferta e/ou o pagamento da comissão do leiloeiro, este comunicará o MM. Juízo responsável, que apreciará os lances imediatamente anteriores, ora sem prejuízo da aplicação de sanção prevista no art. 897 do CPC, ao arrematante remisso. O inadimplemento autoriza o exequente a pedir a resolução da arrematação, ou promover em face do arrematante, a execução do valor devido, devendo ambos os pedidos serem formulados nos autos da execução, em que se deu a arrematação (art. 895, §5º do CPC).</w:t>
      </w:r>
    </w:p>
    <w:p w:rsidR="002335BC" w:rsidRPr="00DB257A" w:rsidRDefault="002335BC" w:rsidP="002335BC">
      <w:pPr>
        <w:pStyle w:val="SemEspaamento"/>
        <w:jc w:val="both"/>
        <w:rPr>
          <w:rFonts w:ascii="Arial" w:hAnsi="Arial" w:cs="Arial"/>
          <w:sz w:val="23"/>
          <w:szCs w:val="23"/>
        </w:rPr>
      </w:pPr>
    </w:p>
    <w:p w:rsidR="002335BC" w:rsidRPr="00DB257A" w:rsidRDefault="002335BC" w:rsidP="002335BC">
      <w:pPr>
        <w:pStyle w:val="SemEspaamento"/>
        <w:jc w:val="both"/>
        <w:rPr>
          <w:rFonts w:ascii="Arial" w:hAnsi="Arial" w:cs="Arial"/>
          <w:sz w:val="23"/>
          <w:szCs w:val="23"/>
        </w:rPr>
      </w:pPr>
      <w:r w:rsidRPr="00DB257A">
        <w:rPr>
          <w:rFonts w:ascii="Arial" w:hAnsi="Arial" w:cs="Arial"/>
          <w:b/>
          <w:sz w:val="23"/>
          <w:szCs w:val="23"/>
        </w:rPr>
        <w:t>DESISTÊNCIA:</w:t>
      </w:r>
      <w:r w:rsidRPr="00DB257A">
        <w:rPr>
          <w:rFonts w:ascii="Arial" w:hAnsi="Arial" w:cs="Arial"/>
          <w:sz w:val="23"/>
          <w:szCs w:val="23"/>
        </w:rPr>
        <w:t xml:space="preserve"> Inexistindo prévio motivo para desistência do arrematante, poderá ser configurado fraude em leilão. Neste caso, o participante responderá civil e criminalmente (art. 186 e 927, do Código Civil, e art. 358 do Código Penal), ficando ainda obrigado a pagar a título de multa, o valor de 5% (cinco por cento) da arrematação, em favor do leiloeiro, sem prejuízo a demais sanções aplicadas pelo MM. Juízo da causa. Poderá ainda, o leiloeiro emitir título de crédito, para a cobrança de tais valores, encaminhando-o a protesto, por falta de pagamento, se for o caso, sem prejuízo da execução prevista no artigo 39, do Decreto nº 21.981/32, além da inclusão do arrematante nos serviços de proteção ao crédito.</w:t>
      </w:r>
    </w:p>
    <w:p w:rsidR="002335BC" w:rsidRPr="00DB257A" w:rsidRDefault="002335BC" w:rsidP="002335BC">
      <w:pPr>
        <w:pStyle w:val="SemEspaamento"/>
        <w:jc w:val="both"/>
        <w:rPr>
          <w:rFonts w:ascii="Arial" w:hAnsi="Arial" w:cs="Arial"/>
          <w:sz w:val="23"/>
          <w:szCs w:val="23"/>
        </w:rPr>
      </w:pPr>
    </w:p>
    <w:p w:rsidR="002335BC" w:rsidRPr="00DB257A" w:rsidRDefault="002335BC" w:rsidP="002335BC">
      <w:pPr>
        <w:pStyle w:val="SemEspaamento"/>
        <w:jc w:val="both"/>
        <w:rPr>
          <w:rFonts w:ascii="Arial" w:hAnsi="Arial" w:cs="Arial"/>
          <w:sz w:val="23"/>
          <w:szCs w:val="23"/>
        </w:rPr>
      </w:pPr>
      <w:r w:rsidRPr="00DB257A">
        <w:rPr>
          <w:rFonts w:ascii="Arial" w:hAnsi="Arial" w:cs="Arial"/>
          <w:b/>
          <w:sz w:val="23"/>
          <w:szCs w:val="23"/>
        </w:rPr>
        <w:t>VENDA EM CARÁTER “AD CORPUS”:</w:t>
      </w:r>
      <w:r w:rsidRPr="00DB257A">
        <w:rPr>
          <w:rFonts w:ascii="Arial" w:hAnsi="Arial" w:cs="Arial"/>
          <w:sz w:val="23"/>
          <w:szCs w:val="23"/>
        </w:rPr>
        <w:t xml:space="preserve"> O bem será vendido no estado de conservação em que se encontra, sem garantia, constituindo ônus do interessado verificar suas condições, antes das datas designadas para as alienações judiciais eletrônicas (artigo 18 da Resolução n° 236/2016, CNJ).</w:t>
      </w:r>
    </w:p>
    <w:p w:rsidR="002335BC" w:rsidRPr="00DB257A" w:rsidRDefault="002335BC" w:rsidP="002335BC">
      <w:pPr>
        <w:pStyle w:val="SemEspaamento"/>
        <w:jc w:val="both"/>
        <w:rPr>
          <w:rFonts w:ascii="Arial" w:hAnsi="Arial" w:cs="Arial"/>
          <w:sz w:val="23"/>
          <w:szCs w:val="23"/>
        </w:rPr>
      </w:pPr>
    </w:p>
    <w:p w:rsidR="002335BC" w:rsidRDefault="002335BC" w:rsidP="002335BC">
      <w:pPr>
        <w:pStyle w:val="SemEspaamento"/>
        <w:jc w:val="both"/>
        <w:rPr>
          <w:rFonts w:ascii="Arial" w:hAnsi="Arial" w:cs="Arial"/>
          <w:sz w:val="23"/>
          <w:szCs w:val="23"/>
        </w:rPr>
      </w:pPr>
      <w:r w:rsidRPr="00DB257A">
        <w:rPr>
          <w:rFonts w:ascii="Arial" w:hAnsi="Arial" w:cs="Arial"/>
          <w:b/>
          <w:sz w:val="23"/>
          <w:szCs w:val="23"/>
        </w:rPr>
        <w:t>DÉBITOS</w:t>
      </w:r>
      <w:r w:rsidRPr="00DB257A">
        <w:rPr>
          <w:rFonts w:ascii="Arial" w:hAnsi="Arial" w:cs="Arial"/>
          <w:sz w:val="23"/>
          <w:szCs w:val="23"/>
        </w:rPr>
        <w:t xml:space="preserve">: O arrematante arcará com os débitos pendentes que recaiam sobre o bem, exceto os decorrentes de débitos fiscais e tributários, conforme o artigo 130, parágrafo único, do Código Tributário Nacional. No caso de adjudicação ou alienação, os créditos que recaem sobre o bem, inclusive os de natureza </w:t>
      </w:r>
      <w:proofErr w:type="spellStart"/>
      <w:r w:rsidRPr="00DB257A">
        <w:rPr>
          <w:rFonts w:ascii="Arial" w:hAnsi="Arial" w:cs="Arial"/>
          <w:sz w:val="23"/>
          <w:szCs w:val="23"/>
        </w:rPr>
        <w:t>propter</w:t>
      </w:r>
      <w:proofErr w:type="spellEnd"/>
      <w:r w:rsidRPr="00DB257A">
        <w:rPr>
          <w:rFonts w:ascii="Arial" w:hAnsi="Arial" w:cs="Arial"/>
          <w:sz w:val="23"/>
          <w:szCs w:val="23"/>
        </w:rPr>
        <w:t xml:space="preserve"> rem, sub-rogam-se sobre o respectivo preço, observada a ordem de preferência, conforme art. 908, parágrafo 1º, do </w:t>
      </w:r>
      <w:r>
        <w:rPr>
          <w:rFonts w:ascii="Arial" w:hAnsi="Arial" w:cs="Arial"/>
          <w:sz w:val="23"/>
          <w:szCs w:val="23"/>
        </w:rPr>
        <w:t>CPC.</w:t>
      </w:r>
    </w:p>
    <w:p w:rsidR="002335BC" w:rsidRPr="00DB257A" w:rsidRDefault="002335BC" w:rsidP="002335BC">
      <w:pPr>
        <w:pStyle w:val="SemEspaamento"/>
        <w:jc w:val="both"/>
        <w:rPr>
          <w:rFonts w:ascii="Arial" w:hAnsi="Arial" w:cs="Arial"/>
          <w:sz w:val="23"/>
          <w:szCs w:val="23"/>
        </w:rPr>
      </w:pPr>
    </w:p>
    <w:p w:rsidR="002335BC" w:rsidRPr="00DB257A" w:rsidRDefault="002335BC" w:rsidP="002335BC">
      <w:pPr>
        <w:jc w:val="both"/>
      </w:pPr>
      <w:r w:rsidRPr="00DB257A">
        <w:rPr>
          <w:rFonts w:ascii="Arial" w:hAnsi="Arial" w:cs="Arial"/>
          <w:b/>
          <w:sz w:val="23"/>
          <w:szCs w:val="23"/>
        </w:rPr>
        <w:t>HIPOTECA:</w:t>
      </w:r>
      <w:r w:rsidRPr="00DB257A">
        <w:rPr>
          <w:rFonts w:ascii="Arial" w:hAnsi="Arial" w:cs="Arial"/>
          <w:sz w:val="23"/>
          <w:szCs w:val="23"/>
        </w:rPr>
        <w:t xml:space="preserve"> Eventual gravame de hipoteca extingue-se com a arrematação, assim, nada será devido pelo arrematante ao credor hipotecário (art. 1.499, VI do Código Civil).</w:t>
      </w:r>
    </w:p>
    <w:p w:rsidR="002335BC" w:rsidRDefault="002335BC" w:rsidP="002335BC">
      <w:pPr>
        <w:pStyle w:val="PargrafodaLista"/>
        <w:ind w:left="0"/>
        <w:jc w:val="both"/>
        <w:rPr>
          <w:rFonts w:ascii="Arial" w:hAnsi="Arial" w:cs="Arial"/>
          <w:sz w:val="23"/>
          <w:szCs w:val="23"/>
        </w:rPr>
      </w:pPr>
      <w:r w:rsidRPr="00E317F7">
        <w:rPr>
          <w:rFonts w:ascii="Arial" w:hAnsi="Arial" w:cs="Arial"/>
          <w:b/>
          <w:sz w:val="23"/>
          <w:szCs w:val="23"/>
        </w:rPr>
        <w:t>LEILÃO NA MODALIDADE ELETRÔNICO:</w:t>
      </w:r>
      <w:r w:rsidRPr="00E317F7">
        <w:rPr>
          <w:rFonts w:ascii="Arial" w:hAnsi="Arial" w:cs="Arial"/>
          <w:sz w:val="23"/>
          <w:szCs w:val="23"/>
        </w:rPr>
        <w:t xml:space="preserve"> Quem pretender arrematar dito(s) bem(</w:t>
      </w:r>
      <w:proofErr w:type="spellStart"/>
      <w:r w:rsidRPr="00E317F7">
        <w:rPr>
          <w:rFonts w:ascii="Arial" w:hAnsi="Arial" w:cs="Arial"/>
          <w:sz w:val="23"/>
          <w:szCs w:val="23"/>
        </w:rPr>
        <w:t>ns</w:t>
      </w:r>
      <w:proofErr w:type="spellEnd"/>
      <w:r w:rsidRPr="00E317F7">
        <w:rPr>
          <w:rFonts w:ascii="Arial" w:hAnsi="Arial" w:cs="Arial"/>
          <w:sz w:val="23"/>
          <w:szCs w:val="23"/>
        </w:rPr>
        <w:t xml:space="preserve">), deverá ofertar lanços pela Internet, através do site </w:t>
      </w:r>
      <w:r w:rsidRPr="00E317F7">
        <w:rPr>
          <w:rFonts w:ascii="Arial" w:hAnsi="Arial" w:cs="Arial"/>
          <w:sz w:val="23"/>
          <w:szCs w:val="23"/>
          <w:u w:val="single"/>
        </w:rPr>
        <w:t>www.faleiloes.com.br</w:t>
      </w:r>
      <w:r w:rsidRPr="00E317F7">
        <w:rPr>
          <w:rFonts w:ascii="Arial" w:hAnsi="Arial" w:cs="Arial"/>
          <w:sz w:val="23"/>
          <w:szCs w:val="23"/>
        </w:rPr>
        <w:t>, a partir do primeiro dia útil subsequente à publicação deste edital, encerrando-se na mesma data e horário, devendo, para tanto, os interessados, efetuarem cadastramento prévio, no prazo máximo de até 24 horas de antecedência do leilão, confirmarem os lanços ofertados e recolherem a quantia respectiva na data designada para a realização do leilão, para fins de lavratura do termo próprio.</w:t>
      </w:r>
    </w:p>
    <w:p w:rsidR="002335BC" w:rsidRDefault="002335BC" w:rsidP="002335BC">
      <w:pPr>
        <w:pStyle w:val="PargrafodaLista"/>
        <w:ind w:left="0"/>
        <w:jc w:val="both"/>
        <w:rPr>
          <w:rFonts w:ascii="Arial" w:hAnsi="Arial" w:cs="Arial"/>
          <w:sz w:val="23"/>
          <w:szCs w:val="23"/>
        </w:rPr>
      </w:pPr>
    </w:p>
    <w:p w:rsidR="002335BC" w:rsidRPr="00E317F7" w:rsidRDefault="002335BC" w:rsidP="002335BC">
      <w:pPr>
        <w:pStyle w:val="PargrafodaLista"/>
        <w:ind w:left="0"/>
        <w:jc w:val="both"/>
        <w:rPr>
          <w:rFonts w:ascii="Arial" w:hAnsi="Arial" w:cs="Arial"/>
          <w:sz w:val="23"/>
          <w:szCs w:val="23"/>
        </w:rPr>
      </w:pPr>
      <w:r w:rsidRPr="000C0875">
        <w:rPr>
          <w:rFonts w:ascii="Arial" w:hAnsi="Arial" w:cs="Arial"/>
          <w:b/>
          <w:sz w:val="23"/>
          <w:szCs w:val="23"/>
        </w:rPr>
        <w:t>PUBLICAÇÃO DO EDITAL:</w:t>
      </w:r>
      <w:r w:rsidRPr="000C0875">
        <w:rPr>
          <w:rFonts w:ascii="Arial" w:hAnsi="Arial" w:cs="Arial"/>
          <w:sz w:val="23"/>
          <w:szCs w:val="23"/>
        </w:rPr>
        <w:t xml:space="preserve"> O edital será publicado na rede mundial de</w:t>
      </w:r>
      <w:r>
        <w:rPr>
          <w:rFonts w:ascii="Arial" w:hAnsi="Arial" w:cs="Arial"/>
          <w:sz w:val="23"/>
          <w:szCs w:val="23"/>
        </w:rPr>
        <w:t xml:space="preserve"> </w:t>
      </w:r>
      <w:r w:rsidRPr="000C0875">
        <w:rPr>
          <w:rFonts w:ascii="Arial" w:hAnsi="Arial" w:cs="Arial"/>
          <w:sz w:val="23"/>
          <w:szCs w:val="23"/>
        </w:rPr>
        <w:t xml:space="preserve">computadores, no sítio do leiloeiro </w:t>
      </w:r>
      <w:r w:rsidRPr="000C0875">
        <w:rPr>
          <w:rFonts w:ascii="Arial" w:hAnsi="Arial" w:cs="Arial"/>
          <w:sz w:val="23"/>
          <w:szCs w:val="23"/>
          <w:u w:val="single"/>
        </w:rPr>
        <w:t>www.faleiloes.com.br</w:t>
      </w:r>
      <w:r w:rsidRPr="000C0875">
        <w:rPr>
          <w:rFonts w:ascii="Arial" w:hAnsi="Arial" w:cs="Arial"/>
          <w:sz w:val="23"/>
          <w:szCs w:val="23"/>
        </w:rPr>
        <w:t xml:space="preserve"> e também no</w:t>
      </w:r>
      <w:r>
        <w:rPr>
          <w:rFonts w:ascii="Arial" w:hAnsi="Arial" w:cs="Arial"/>
          <w:sz w:val="23"/>
          <w:szCs w:val="23"/>
        </w:rPr>
        <w:t xml:space="preserve"> </w:t>
      </w:r>
      <w:r w:rsidRPr="000C0875">
        <w:rPr>
          <w:rFonts w:ascii="Arial" w:hAnsi="Arial" w:cs="Arial"/>
          <w:sz w:val="23"/>
          <w:szCs w:val="23"/>
        </w:rPr>
        <w:t>site de publicações e consultas de editais de leilão PUBLICJUD,</w:t>
      </w:r>
      <w:r>
        <w:rPr>
          <w:rFonts w:ascii="Arial" w:hAnsi="Arial" w:cs="Arial"/>
          <w:sz w:val="23"/>
          <w:szCs w:val="23"/>
        </w:rPr>
        <w:t xml:space="preserve"> </w:t>
      </w:r>
      <w:r w:rsidRPr="000C0875">
        <w:rPr>
          <w:rFonts w:ascii="Arial" w:hAnsi="Arial" w:cs="Arial"/>
          <w:sz w:val="23"/>
          <w:szCs w:val="23"/>
          <w:u w:val="single"/>
        </w:rPr>
        <w:t>www.publicjud.com.br</w:t>
      </w:r>
      <w:r w:rsidRPr="000C0875">
        <w:rPr>
          <w:rFonts w:ascii="Arial" w:hAnsi="Arial" w:cs="Arial"/>
          <w:sz w:val="23"/>
          <w:szCs w:val="23"/>
        </w:rPr>
        <w:t>, em conformidade com o disposto no art. 887, § 2º, do</w:t>
      </w:r>
      <w:r>
        <w:rPr>
          <w:rFonts w:ascii="Arial" w:hAnsi="Arial" w:cs="Arial"/>
          <w:sz w:val="23"/>
          <w:szCs w:val="23"/>
        </w:rPr>
        <w:t xml:space="preserve"> </w:t>
      </w:r>
      <w:r w:rsidRPr="000C0875">
        <w:rPr>
          <w:rFonts w:ascii="Arial" w:hAnsi="Arial" w:cs="Arial"/>
          <w:sz w:val="23"/>
          <w:szCs w:val="23"/>
        </w:rPr>
        <w:t>CPC/2015.</w:t>
      </w:r>
    </w:p>
    <w:p w:rsidR="002335BC" w:rsidRPr="00E317F7" w:rsidRDefault="002335BC" w:rsidP="002335BC">
      <w:pPr>
        <w:pStyle w:val="PargrafodaLista"/>
        <w:ind w:left="0"/>
        <w:jc w:val="both"/>
        <w:rPr>
          <w:rFonts w:ascii="Arial" w:hAnsi="Arial" w:cs="Arial"/>
          <w:sz w:val="23"/>
          <w:szCs w:val="23"/>
        </w:rPr>
      </w:pPr>
    </w:p>
    <w:p w:rsidR="002335BC" w:rsidRDefault="002335BC" w:rsidP="002335BC">
      <w:pPr>
        <w:pStyle w:val="PargrafodaLista"/>
        <w:ind w:left="0"/>
        <w:jc w:val="both"/>
        <w:rPr>
          <w:rFonts w:ascii="Arial" w:hAnsi="Arial" w:cs="Arial"/>
          <w:sz w:val="23"/>
          <w:szCs w:val="23"/>
        </w:rPr>
      </w:pPr>
      <w:r w:rsidRPr="00E317F7">
        <w:rPr>
          <w:rFonts w:ascii="Arial" w:hAnsi="Arial" w:cs="Arial"/>
          <w:b/>
          <w:sz w:val="23"/>
          <w:szCs w:val="23"/>
        </w:rPr>
        <w:t>INTIMAÇÃO:</w:t>
      </w:r>
      <w:r w:rsidRPr="00E317F7">
        <w:rPr>
          <w:rFonts w:ascii="Arial" w:hAnsi="Arial" w:cs="Arial"/>
          <w:sz w:val="23"/>
          <w:szCs w:val="23"/>
        </w:rPr>
        <w:t xml:space="preserve"> </w:t>
      </w:r>
      <w:r w:rsidRPr="00E317F7">
        <w:rPr>
          <w:rFonts w:ascii="Arial" w:hAnsi="Arial" w:cs="Arial"/>
          <w:color w:val="000000"/>
          <w:sz w:val="23"/>
          <w:szCs w:val="23"/>
        </w:rPr>
        <w:t xml:space="preserve">Ficam, desde já, </w:t>
      </w:r>
      <w:r w:rsidRPr="00E317F7">
        <w:rPr>
          <w:rFonts w:ascii="Arial" w:hAnsi="Arial" w:cs="Arial"/>
          <w:b/>
          <w:color w:val="000000"/>
          <w:sz w:val="23"/>
          <w:szCs w:val="23"/>
          <w:u w:val="single"/>
        </w:rPr>
        <w:t>intimadas</w:t>
      </w:r>
      <w:r w:rsidRPr="00E317F7">
        <w:rPr>
          <w:rFonts w:ascii="Arial" w:hAnsi="Arial" w:cs="Arial"/>
          <w:color w:val="000000"/>
          <w:sz w:val="23"/>
          <w:szCs w:val="23"/>
        </w:rPr>
        <w:t xml:space="preserve"> através do presente edital e/ou na pessoa de seu(s) representante(s) legal(</w:t>
      </w:r>
      <w:proofErr w:type="spellStart"/>
      <w:r w:rsidRPr="00E317F7">
        <w:rPr>
          <w:rFonts w:ascii="Arial" w:hAnsi="Arial" w:cs="Arial"/>
          <w:color w:val="000000"/>
          <w:sz w:val="23"/>
          <w:szCs w:val="23"/>
        </w:rPr>
        <w:t>is</w:t>
      </w:r>
      <w:proofErr w:type="spellEnd"/>
      <w:r w:rsidRPr="00E317F7">
        <w:rPr>
          <w:rFonts w:ascii="Arial" w:hAnsi="Arial" w:cs="Arial"/>
          <w:color w:val="000000"/>
          <w:sz w:val="23"/>
          <w:szCs w:val="23"/>
        </w:rPr>
        <w:t>), se porventura não seja(</w:t>
      </w:r>
      <w:proofErr w:type="spellStart"/>
      <w:r w:rsidRPr="00E317F7">
        <w:rPr>
          <w:rFonts w:ascii="Arial" w:hAnsi="Arial" w:cs="Arial"/>
          <w:color w:val="000000"/>
          <w:sz w:val="23"/>
          <w:szCs w:val="23"/>
        </w:rPr>
        <w:t>am</w:t>
      </w:r>
      <w:proofErr w:type="spellEnd"/>
      <w:r w:rsidRPr="00E317F7">
        <w:rPr>
          <w:rFonts w:ascii="Arial" w:hAnsi="Arial" w:cs="Arial"/>
          <w:color w:val="000000"/>
          <w:sz w:val="23"/>
          <w:szCs w:val="23"/>
        </w:rPr>
        <w:t>) encontrado(s) para intimação pessoal, as partes, os coproprietários, os interessados e, principalmente, os executados, credores hipotecários ou credores fiduciários, bem como os respectivos cônjuges, se casados forem</w:t>
      </w:r>
      <w:r w:rsidRPr="00E317F7">
        <w:rPr>
          <w:rFonts w:ascii="Arial" w:hAnsi="Arial" w:cs="Arial"/>
          <w:bCs/>
          <w:sz w:val="23"/>
          <w:szCs w:val="23"/>
        </w:rPr>
        <w:t>:</w:t>
      </w:r>
      <w:r w:rsidRPr="00E317F7">
        <w:rPr>
          <w:rFonts w:ascii="Arial" w:hAnsi="Arial" w:cs="Arial"/>
          <w:b/>
          <w:bCs/>
          <w:sz w:val="23"/>
          <w:szCs w:val="23"/>
        </w:rPr>
        <w:t xml:space="preserve"> </w:t>
      </w:r>
      <w:r w:rsidR="00A92461" w:rsidRPr="00A92461">
        <w:rPr>
          <w:rFonts w:ascii="Arial" w:hAnsi="Arial" w:cs="Arial"/>
          <w:b/>
          <w:sz w:val="23"/>
          <w:szCs w:val="23"/>
        </w:rPr>
        <w:t>PAULO CESAR RODRIGUES OLIVEIRA - ME - CNPJ: 07.185.7</w:t>
      </w:r>
      <w:r w:rsidR="00A92461">
        <w:rPr>
          <w:rFonts w:ascii="Arial" w:hAnsi="Arial" w:cs="Arial"/>
          <w:b/>
          <w:sz w:val="23"/>
          <w:szCs w:val="23"/>
        </w:rPr>
        <w:t>02/0001-36 (EXECUTADO)</w:t>
      </w:r>
      <w:r w:rsidR="00A92461" w:rsidRPr="00A92461">
        <w:rPr>
          <w:rFonts w:ascii="Arial" w:hAnsi="Arial" w:cs="Arial"/>
          <w:b/>
          <w:sz w:val="23"/>
          <w:szCs w:val="23"/>
        </w:rPr>
        <w:t>; PAULO CESAR RODRIGUES DE OLIVEIRA FILHO - CPF: 059.814.451-06</w:t>
      </w:r>
      <w:r w:rsidR="00A92461">
        <w:rPr>
          <w:rFonts w:ascii="Arial" w:hAnsi="Arial" w:cs="Arial"/>
          <w:b/>
          <w:sz w:val="23"/>
          <w:szCs w:val="23"/>
        </w:rPr>
        <w:t xml:space="preserve"> (EXECUTADO)</w:t>
      </w:r>
      <w:r w:rsidR="00A92461" w:rsidRPr="00A92461">
        <w:rPr>
          <w:rFonts w:ascii="Arial" w:hAnsi="Arial" w:cs="Arial"/>
          <w:b/>
          <w:sz w:val="23"/>
          <w:szCs w:val="23"/>
        </w:rPr>
        <w:t>; ZILDINETE ALMEIDA TORRES - CPF: 352.233.401-91</w:t>
      </w:r>
      <w:r w:rsidR="00A92461">
        <w:rPr>
          <w:rFonts w:ascii="Arial" w:hAnsi="Arial" w:cs="Arial"/>
          <w:b/>
          <w:sz w:val="23"/>
          <w:szCs w:val="23"/>
        </w:rPr>
        <w:t xml:space="preserve"> (EXECUTADO),</w:t>
      </w:r>
      <w:r w:rsidR="00A92461" w:rsidRPr="00A92461">
        <w:rPr>
          <w:rFonts w:ascii="Arial" w:hAnsi="Arial" w:cs="Arial"/>
          <w:b/>
          <w:sz w:val="23"/>
          <w:szCs w:val="23"/>
        </w:rPr>
        <w:t xml:space="preserve"> </w:t>
      </w:r>
      <w:r w:rsidRPr="00E317F7">
        <w:rPr>
          <w:rFonts w:ascii="Arial" w:hAnsi="Arial" w:cs="Arial"/>
          <w:sz w:val="23"/>
          <w:szCs w:val="23"/>
        </w:rPr>
        <w:t>das datas acima, se por ventura não forem encontrados para a intimação pessoal, bem como para os efeitos do art. 889, inciso I, do Código de Processo Civil/2015 e de que, antes da arrematação e da adjudicação do(s) bem(</w:t>
      </w:r>
      <w:proofErr w:type="spellStart"/>
      <w:r w:rsidRPr="00E317F7">
        <w:rPr>
          <w:rFonts w:ascii="Arial" w:hAnsi="Arial" w:cs="Arial"/>
          <w:sz w:val="23"/>
          <w:szCs w:val="23"/>
        </w:rPr>
        <w:t>ns</w:t>
      </w:r>
      <w:proofErr w:type="spellEnd"/>
      <w:r w:rsidRPr="00E317F7">
        <w:rPr>
          <w:rFonts w:ascii="Arial" w:hAnsi="Arial" w:cs="Arial"/>
          <w:sz w:val="23"/>
          <w:szCs w:val="23"/>
        </w:rPr>
        <w:t>), poderá(</w:t>
      </w:r>
      <w:proofErr w:type="spellStart"/>
      <w:r w:rsidRPr="00E317F7">
        <w:rPr>
          <w:rFonts w:ascii="Arial" w:hAnsi="Arial" w:cs="Arial"/>
          <w:sz w:val="23"/>
          <w:szCs w:val="23"/>
        </w:rPr>
        <w:t>ão</w:t>
      </w:r>
      <w:proofErr w:type="spellEnd"/>
      <w:r w:rsidRPr="00E317F7">
        <w:rPr>
          <w:rFonts w:ascii="Arial" w:hAnsi="Arial" w:cs="Arial"/>
          <w:sz w:val="23"/>
          <w:szCs w:val="23"/>
        </w:rPr>
        <w:t xml:space="preserve">) remir a execução, consoante o disposto no art. 826 do Código de Processo Civil/2015. </w:t>
      </w:r>
      <w:proofErr w:type="gramStart"/>
      <w:r w:rsidRPr="00E317F7">
        <w:rPr>
          <w:rFonts w:ascii="Arial" w:hAnsi="Arial" w:cs="Arial"/>
          <w:sz w:val="23"/>
          <w:szCs w:val="23"/>
        </w:rPr>
        <w:t>Fica(</w:t>
      </w:r>
      <w:proofErr w:type="gramEnd"/>
      <w:r w:rsidRPr="00E317F7">
        <w:rPr>
          <w:rFonts w:ascii="Arial" w:hAnsi="Arial" w:cs="Arial"/>
          <w:sz w:val="23"/>
          <w:szCs w:val="23"/>
        </w:rPr>
        <w:t>m) cientificado(s) de que o prazo para a apresentação de quaisquer medidas processuais contra os atos expropriatórios contidos no § 1º do art. 903 do CPC será de dez dias após o aperfeiçoamento da arrematação (art. 903, § 2º do Código de Processo Civil/2015). E, para que chegue ao conhecimento de todos e no futuro ninguém possa alegar ignorância, expediu-se o presente edital que será publicado e afixado na forma da Lei. Se o dia designado para o leilão for feriado, o mesmo realizar-se-á no dia útil subsequente independentemente de nova publicação.</w:t>
      </w:r>
    </w:p>
    <w:p w:rsidR="00570EF2" w:rsidRDefault="00570EF2" w:rsidP="002335BC">
      <w:pPr>
        <w:pStyle w:val="PargrafodaLista"/>
        <w:ind w:left="0"/>
        <w:jc w:val="both"/>
        <w:rPr>
          <w:rFonts w:ascii="Arial" w:hAnsi="Arial" w:cs="Arial"/>
          <w:sz w:val="23"/>
          <w:szCs w:val="23"/>
        </w:rPr>
      </w:pPr>
    </w:p>
    <w:p w:rsidR="00570EF2" w:rsidRPr="00570EF2" w:rsidRDefault="00570EF2" w:rsidP="00570EF2">
      <w:pPr>
        <w:jc w:val="both"/>
        <w:rPr>
          <w:rFonts w:ascii="Arial" w:hAnsi="Arial" w:cs="Arial"/>
          <w:b/>
          <w:sz w:val="23"/>
          <w:szCs w:val="23"/>
        </w:rPr>
      </w:pPr>
      <w:r w:rsidRPr="00570EF2">
        <w:rPr>
          <w:rFonts w:ascii="Arial" w:hAnsi="Arial" w:cs="Arial"/>
          <w:b/>
          <w:sz w:val="23"/>
          <w:szCs w:val="23"/>
        </w:rPr>
        <w:t xml:space="preserve">CONDIÇÕES GERAIS: </w:t>
      </w:r>
      <w:r w:rsidRPr="00570EF2">
        <w:rPr>
          <w:rFonts w:ascii="Arial" w:hAnsi="Arial" w:cs="Arial"/>
          <w:sz w:val="23"/>
          <w:szCs w:val="23"/>
        </w:rPr>
        <w:t>O Leiloeiro Público Oficial, por ocasião do leilão, fica, desde já, desobrigado a efetuar a leitura do presente edital, o qual se presume seja de conhecimento de todos os interessados. Ainda, não se enquadra na condição de fornecedor, intermediário, ou comerciante, sendo mero mandatário, ficando assim eximido de eventuais responsabilidades por vícios/defeitos ocultos ou não, no bem alienado, como também por reembolsos, indenizações, trocas, consertos e compensações financeiras de qualquer hipótese, nos termos do art. 663, do Código Civil Brasileiro. Este edital está em conformidade com a resolução nº 236 de 13/07/2016 do CNJ. Os licitantes deverão acompanhar a realização do leilão, permanecendo a qualquer tempo em condições de serem contatados pelo Leiloeiro Oficial para qualquer tipo de informação que se faça necessária. Eventual prejuízo causado pela impossibilidade de contato ou falta de respostas do licitante, principalmente quando este não responder prontamente aos contatos do Leiloeiro Oficial, serão de responsabilidade unicamente do próprio licitante</w:t>
      </w:r>
      <w:r w:rsidRPr="00570EF2">
        <w:rPr>
          <w:rFonts w:ascii="Arial" w:hAnsi="Arial" w:cs="Arial"/>
          <w:b/>
          <w:sz w:val="23"/>
          <w:szCs w:val="23"/>
        </w:rPr>
        <w:t>.</w:t>
      </w:r>
    </w:p>
    <w:p w:rsidR="002335BC" w:rsidRPr="00E317F7" w:rsidRDefault="002335BC" w:rsidP="002335BC">
      <w:pPr>
        <w:pStyle w:val="PargrafodaLista"/>
        <w:jc w:val="both"/>
        <w:rPr>
          <w:rFonts w:ascii="Arial" w:hAnsi="Arial" w:cs="Arial"/>
          <w:sz w:val="23"/>
          <w:szCs w:val="23"/>
        </w:rPr>
      </w:pPr>
    </w:p>
    <w:p w:rsidR="002335BC" w:rsidRPr="00E317F7" w:rsidRDefault="00A92461" w:rsidP="002335BC">
      <w:pPr>
        <w:jc w:val="center"/>
        <w:rPr>
          <w:rFonts w:ascii="Arial" w:hAnsi="Arial" w:cs="Arial"/>
          <w:sz w:val="23"/>
          <w:szCs w:val="23"/>
        </w:rPr>
      </w:pPr>
      <w:r>
        <w:rPr>
          <w:rFonts w:ascii="Arial" w:hAnsi="Arial" w:cs="Arial"/>
          <w:sz w:val="23"/>
          <w:szCs w:val="23"/>
        </w:rPr>
        <w:t>Dom Aquino</w:t>
      </w:r>
      <w:r w:rsidR="002335BC" w:rsidRPr="00E317F7">
        <w:rPr>
          <w:rFonts w:ascii="Arial" w:hAnsi="Arial" w:cs="Arial"/>
          <w:sz w:val="23"/>
          <w:szCs w:val="23"/>
        </w:rPr>
        <w:t xml:space="preserve">– MT - </w:t>
      </w:r>
      <w:r w:rsidR="002335BC" w:rsidRPr="00E317F7">
        <w:rPr>
          <w:rFonts w:ascii="Arial" w:hAnsi="Arial" w:cs="Arial"/>
          <w:sz w:val="23"/>
          <w:szCs w:val="23"/>
        </w:rPr>
        <w:fldChar w:fldCharType="begin"/>
      </w:r>
      <w:r w:rsidR="002335BC" w:rsidRPr="00E317F7">
        <w:rPr>
          <w:rFonts w:ascii="Arial" w:hAnsi="Arial" w:cs="Arial"/>
          <w:sz w:val="23"/>
          <w:szCs w:val="23"/>
        </w:rPr>
        <w:instrText xml:space="preserve"> TIME \@ "d' de 'MMMM' de 'yyyy" </w:instrText>
      </w:r>
      <w:r w:rsidR="002335BC" w:rsidRPr="00E317F7">
        <w:rPr>
          <w:rFonts w:ascii="Arial" w:hAnsi="Arial" w:cs="Arial"/>
          <w:sz w:val="23"/>
          <w:szCs w:val="23"/>
        </w:rPr>
        <w:fldChar w:fldCharType="separate"/>
      </w:r>
      <w:r w:rsidR="00311283">
        <w:rPr>
          <w:rFonts w:ascii="Arial" w:hAnsi="Arial" w:cs="Arial"/>
          <w:noProof/>
          <w:sz w:val="23"/>
          <w:szCs w:val="23"/>
        </w:rPr>
        <w:t>2 de fevereiro de 2026</w:t>
      </w:r>
      <w:r w:rsidR="002335BC" w:rsidRPr="00E317F7">
        <w:rPr>
          <w:rFonts w:ascii="Arial" w:hAnsi="Arial" w:cs="Arial"/>
          <w:sz w:val="23"/>
          <w:szCs w:val="23"/>
        </w:rPr>
        <w:fldChar w:fldCharType="end"/>
      </w:r>
      <w:r w:rsidR="002335BC" w:rsidRPr="00E317F7">
        <w:rPr>
          <w:rFonts w:ascii="Arial" w:hAnsi="Arial" w:cs="Arial"/>
          <w:sz w:val="23"/>
          <w:szCs w:val="23"/>
        </w:rPr>
        <w:t>.</w:t>
      </w:r>
    </w:p>
    <w:p w:rsidR="00773A16" w:rsidRDefault="00773A16"/>
    <w:sectPr w:rsidR="00773A16" w:rsidSect="001A1708">
      <w:headerReference w:type="default" r:id="rId7"/>
      <w:pgSz w:w="11906" w:h="16838"/>
      <w:pgMar w:top="1526" w:right="1701" w:bottom="1417" w:left="1701"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06E2" w:rsidRDefault="00C14617">
      <w:pPr>
        <w:spacing w:after="0" w:line="240" w:lineRule="auto"/>
      </w:pPr>
      <w:r>
        <w:separator/>
      </w:r>
    </w:p>
  </w:endnote>
  <w:endnote w:type="continuationSeparator" w:id="0">
    <w:p w:rsidR="007606E2" w:rsidRDefault="00C146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06E2" w:rsidRDefault="00C14617">
      <w:pPr>
        <w:spacing w:after="0" w:line="240" w:lineRule="auto"/>
      </w:pPr>
      <w:r>
        <w:separator/>
      </w:r>
    </w:p>
  </w:footnote>
  <w:footnote w:type="continuationSeparator" w:id="0">
    <w:p w:rsidR="007606E2" w:rsidRDefault="00C146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21E" w:rsidRDefault="002335BC" w:rsidP="009F621E">
    <w:pPr>
      <w:pStyle w:val="Cabealho"/>
      <w:jc w:val="center"/>
    </w:pPr>
    <w:r>
      <w:rPr>
        <w:noProof/>
        <w:lang w:eastAsia="pt-BR"/>
      </w:rPr>
      <w:drawing>
        <wp:inline distT="0" distB="0" distL="0" distR="0">
          <wp:extent cx="666750" cy="619125"/>
          <wp:effectExtent l="0" t="0" r="0" b="9525"/>
          <wp:docPr id="1" name="Imagem 1" descr="200px-Brasão_de_Mato_Gro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0px-Brasão_de_Mato_Gross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6750" cy="6191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35BC"/>
    <w:rsid w:val="002335BC"/>
    <w:rsid w:val="002B6E38"/>
    <w:rsid w:val="00311283"/>
    <w:rsid w:val="00485C9B"/>
    <w:rsid w:val="00506271"/>
    <w:rsid w:val="00570EF2"/>
    <w:rsid w:val="005B4785"/>
    <w:rsid w:val="00615853"/>
    <w:rsid w:val="007606E2"/>
    <w:rsid w:val="00773A16"/>
    <w:rsid w:val="00856D4F"/>
    <w:rsid w:val="008D4B07"/>
    <w:rsid w:val="009E7A1A"/>
    <w:rsid w:val="00A0338C"/>
    <w:rsid w:val="00A92461"/>
    <w:rsid w:val="00C04039"/>
    <w:rsid w:val="00C14617"/>
    <w:rsid w:val="00CF664A"/>
    <w:rsid w:val="00D9261E"/>
    <w:rsid w:val="00DC0EBA"/>
    <w:rsid w:val="00DC6673"/>
    <w:rsid w:val="00EB199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2339F"/>
  <w15:chartTrackingRefBased/>
  <w15:docId w15:val="{C620CF2D-5F0E-448A-B463-031E1987A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5BC"/>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uiPriority w:val="99"/>
    <w:unhideWhenUsed/>
    <w:rsid w:val="002335BC"/>
    <w:rPr>
      <w:color w:val="0563C1"/>
      <w:u w:val="single"/>
    </w:rPr>
  </w:style>
  <w:style w:type="paragraph" w:styleId="Cabealho">
    <w:name w:val="header"/>
    <w:basedOn w:val="Normal"/>
    <w:link w:val="CabealhoChar"/>
    <w:uiPriority w:val="99"/>
    <w:unhideWhenUsed/>
    <w:rsid w:val="002335B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335BC"/>
    <w:rPr>
      <w:rFonts w:ascii="Calibri" w:eastAsia="Calibri" w:hAnsi="Calibri" w:cs="Times New Roman"/>
    </w:rPr>
  </w:style>
  <w:style w:type="paragraph" w:styleId="PargrafodaLista">
    <w:name w:val="List Paragraph"/>
    <w:basedOn w:val="Normal"/>
    <w:uiPriority w:val="34"/>
    <w:qFormat/>
    <w:rsid w:val="002335BC"/>
    <w:pPr>
      <w:ind w:left="720"/>
      <w:contextualSpacing/>
    </w:pPr>
  </w:style>
  <w:style w:type="paragraph" w:styleId="SemEspaamento">
    <w:name w:val="No Spacing"/>
    <w:uiPriority w:val="1"/>
    <w:qFormat/>
    <w:rsid w:val="002335BC"/>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537662">
      <w:bodyDiv w:val="1"/>
      <w:marLeft w:val="0"/>
      <w:marRight w:val="0"/>
      <w:marTop w:val="0"/>
      <w:marBottom w:val="0"/>
      <w:divBdr>
        <w:top w:val="none" w:sz="0" w:space="0" w:color="auto"/>
        <w:left w:val="none" w:sz="0" w:space="0" w:color="auto"/>
        <w:bottom w:val="none" w:sz="0" w:space="0" w:color="auto"/>
        <w:right w:val="none" w:sz="0" w:space="0" w:color="auto"/>
      </w:divBdr>
    </w:div>
    <w:div w:id="1088113909">
      <w:bodyDiv w:val="1"/>
      <w:marLeft w:val="0"/>
      <w:marRight w:val="0"/>
      <w:marTop w:val="0"/>
      <w:marBottom w:val="0"/>
      <w:divBdr>
        <w:top w:val="none" w:sz="0" w:space="0" w:color="auto"/>
        <w:left w:val="none" w:sz="0" w:space="0" w:color="auto"/>
        <w:bottom w:val="none" w:sz="0" w:space="0" w:color="auto"/>
        <w:right w:val="none" w:sz="0" w:space="0" w:color="auto"/>
      </w:divBdr>
    </w:div>
    <w:div w:id="2131393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leiloes.com.b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230</TotalTime>
  <Pages>5</Pages>
  <Words>2126</Words>
  <Characters>11485</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Flares</dc:creator>
  <cp:keywords/>
  <dc:description/>
  <cp:lastModifiedBy>Flares</cp:lastModifiedBy>
  <cp:revision>13</cp:revision>
  <dcterms:created xsi:type="dcterms:W3CDTF">2025-07-14T15:08:00Z</dcterms:created>
  <dcterms:modified xsi:type="dcterms:W3CDTF">2026-02-02T20:18:00Z</dcterms:modified>
</cp:coreProperties>
</file>