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E4F4" w14:textId="77777777" w:rsidR="007D268D" w:rsidRDefault="007D268D" w:rsidP="00FF4F08">
      <w:pPr>
        <w:pStyle w:val="Ttulo"/>
        <w:ind w:left="851" w:right="594"/>
      </w:pPr>
    </w:p>
    <w:p w14:paraId="022F6673" w14:textId="77777777" w:rsidR="007D268D" w:rsidRDefault="00000000" w:rsidP="00FF4F08">
      <w:pPr>
        <w:pStyle w:val="Ttulo"/>
        <w:spacing w:before="0"/>
        <w:ind w:left="851" w:right="594"/>
      </w:pPr>
      <w:r>
        <w:t>EDITAL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 xml:space="preserve">LEILÃO </w:t>
      </w:r>
    </w:p>
    <w:p w14:paraId="6F545B8F" w14:textId="6F79F7B5" w:rsidR="00086893" w:rsidRDefault="00000000" w:rsidP="00FF4F08">
      <w:pPr>
        <w:pStyle w:val="Ttulo"/>
        <w:spacing w:before="0"/>
        <w:ind w:left="851" w:right="594"/>
      </w:pPr>
      <w:r>
        <w:t>E</w:t>
      </w:r>
      <w:r>
        <w:rPr>
          <w:spacing w:val="-3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PARTICIPAÇÃO</w:t>
      </w:r>
    </w:p>
    <w:p w14:paraId="12496FAB" w14:textId="77777777" w:rsidR="00086893" w:rsidRDefault="00086893" w:rsidP="00FF4F08">
      <w:pPr>
        <w:pStyle w:val="Corpodetexto"/>
        <w:spacing w:before="182"/>
        <w:ind w:left="851" w:right="594"/>
        <w:jc w:val="left"/>
        <w:rPr>
          <w:b/>
          <w:sz w:val="24"/>
        </w:rPr>
      </w:pPr>
    </w:p>
    <w:p w14:paraId="264DAA32" w14:textId="34D2D0C3" w:rsidR="00086893" w:rsidRPr="00DF6D8C" w:rsidRDefault="007D268D" w:rsidP="00FF4F08">
      <w:pPr>
        <w:spacing w:before="1" w:line="237" w:lineRule="auto"/>
        <w:ind w:left="851" w:right="594" w:firstLine="566"/>
        <w:jc w:val="both"/>
      </w:pPr>
      <w:r>
        <w:rPr>
          <w:b/>
        </w:rPr>
        <w:t xml:space="preserve">ANDRE CENCIN, </w:t>
      </w:r>
      <w:r w:rsidRPr="007D268D">
        <w:rPr>
          <w:bCs/>
        </w:rPr>
        <w:t>Leiloeiro</w:t>
      </w:r>
      <w:r>
        <w:rPr>
          <w:spacing w:val="-1"/>
        </w:rPr>
        <w:t xml:space="preserve"> </w:t>
      </w:r>
      <w:r>
        <w:t>Oficial,</w:t>
      </w:r>
      <w:r>
        <w:rPr>
          <w:spacing w:val="-2"/>
        </w:rPr>
        <w:t xml:space="preserve"> </w:t>
      </w:r>
      <w:r>
        <w:t>matriculado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JUCESP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nº 1.143,</w:t>
      </w:r>
      <w:r>
        <w:rPr>
          <w:spacing w:val="-1"/>
        </w:rPr>
        <w:t xml:space="preserve"> </w:t>
      </w:r>
      <w:r>
        <w:t>designado para conduzir o presente leilão, com autorização d</w:t>
      </w:r>
      <w:r w:rsidR="00FF4F08">
        <w:t>os Credores Fiduciários</w:t>
      </w:r>
      <w:r w:rsidR="00E81090">
        <w:t xml:space="preserve"> </w:t>
      </w:r>
      <w:r w:rsidR="00E81090" w:rsidRPr="00E81090">
        <w:rPr>
          <w:b/>
          <w:bCs/>
        </w:rPr>
        <w:t>ALCASE EMPREENDIMENTOS IMOBILIÁRIOS LTDA</w:t>
      </w:r>
      <w:r w:rsidR="00FF4F08">
        <w:t xml:space="preserve">, CNPJ </w:t>
      </w:r>
      <w:r w:rsidR="00E81090" w:rsidRPr="00E81090">
        <w:t>60.306.552/0001-54</w:t>
      </w:r>
      <w:r w:rsidR="00E81090">
        <w:t xml:space="preserve"> </w:t>
      </w:r>
      <w:r w:rsidR="00FF4F08">
        <w:t>e</w:t>
      </w:r>
      <w:r w:rsidR="00E81090">
        <w:t xml:space="preserve"> </w:t>
      </w:r>
      <w:r w:rsidR="00E81090" w:rsidRPr="00E81090">
        <w:rPr>
          <w:b/>
          <w:bCs/>
        </w:rPr>
        <w:t xml:space="preserve">FLECHE </w:t>
      </w:r>
      <w:r w:rsidR="00E81090" w:rsidRPr="00DF6D8C">
        <w:rPr>
          <w:b/>
          <w:bCs/>
        </w:rPr>
        <w:t>PARTICIPAÇÕES E EMPREENDIMENTOS IMOBILIÁRIOS LTDA</w:t>
      </w:r>
      <w:r w:rsidR="00FF4F08" w:rsidRPr="00DF6D8C">
        <w:t xml:space="preserve">, CNPJ </w:t>
      </w:r>
      <w:r w:rsidR="00E81090" w:rsidRPr="00DF6D8C">
        <w:t>09.074.306/0001-67</w:t>
      </w:r>
      <w:r w:rsidRPr="00DF6D8C">
        <w:t xml:space="preserve">, a realizar leilões extrajudiciais </w:t>
      </w:r>
      <w:r w:rsidRPr="00DF6D8C">
        <w:rPr>
          <w:sz w:val="23"/>
        </w:rPr>
        <w:t xml:space="preserve">online </w:t>
      </w:r>
      <w:r w:rsidRPr="00DF6D8C">
        <w:t>para a venda do imóvel descrito no presente edital.</w:t>
      </w:r>
    </w:p>
    <w:p w14:paraId="5A430E52" w14:textId="04AAA678" w:rsidR="00086893" w:rsidRPr="00DF6D8C" w:rsidRDefault="00000000" w:rsidP="007076A6">
      <w:pPr>
        <w:pStyle w:val="Ttulo1"/>
        <w:numPr>
          <w:ilvl w:val="0"/>
          <w:numId w:val="3"/>
        </w:numPr>
        <w:spacing w:before="177"/>
        <w:ind w:left="851" w:right="594" w:firstLine="0"/>
        <w:jc w:val="left"/>
      </w:pPr>
      <w:r w:rsidRPr="00DF6D8C">
        <w:t>DEVEDORES</w:t>
      </w:r>
      <w:r w:rsidRPr="00DF6D8C">
        <w:rPr>
          <w:spacing w:val="-7"/>
        </w:rPr>
        <w:t xml:space="preserve"> </w:t>
      </w:r>
      <w:r w:rsidRPr="00DF6D8C">
        <w:rPr>
          <w:spacing w:val="-2"/>
        </w:rPr>
        <w:t>FIDUCIANTES:</w:t>
      </w:r>
      <w:r w:rsidR="007076A6" w:rsidRPr="00DF6D8C">
        <w:rPr>
          <w:spacing w:val="-2"/>
        </w:rPr>
        <w:t xml:space="preserve"> </w:t>
      </w:r>
      <w:r w:rsidR="00DF6D8C" w:rsidRPr="00DF6D8C">
        <w:t>VIVIAN SETTE RIBEIRO</w:t>
      </w:r>
      <w:r w:rsidR="007E3B98" w:rsidRPr="00DF6D8C">
        <w:t>,</w:t>
      </w:r>
      <w:r w:rsidR="007E3B98" w:rsidRPr="00DF6D8C">
        <w:rPr>
          <w:spacing w:val="-5"/>
        </w:rPr>
        <w:t xml:space="preserve"> </w:t>
      </w:r>
      <w:r w:rsidR="007E3B98" w:rsidRPr="00DF6D8C">
        <w:rPr>
          <w:b w:val="0"/>
          <w:bCs w:val="0"/>
        </w:rPr>
        <w:t>CPF</w:t>
      </w:r>
      <w:r w:rsidR="00B728A9" w:rsidRPr="00DF6D8C">
        <w:rPr>
          <w:b w:val="0"/>
          <w:bCs w:val="0"/>
        </w:rPr>
        <w:t>/MF:</w:t>
      </w:r>
      <w:r w:rsidR="007E3B98" w:rsidRPr="00DF6D8C">
        <w:rPr>
          <w:b w:val="0"/>
          <w:bCs w:val="0"/>
          <w:spacing w:val="-8"/>
        </w:rPr>
        <w:t xml:space="preserve"> </w:t>
      </w:r>
      <w:r w:rsidR="00DF6D8C" w:rsidRPr="00DF6D8C">
        <w:rPr>
          <w:b w:val="0"/>
          <w:bCs w:val="0"/>
          <w:spacing w:val="-8"/>
        </w:rPr>
        <w:t>263.980.138-40;</w:t>
      </w:r>
    </w:p>
    <w:p w14:paraId="03B96D37" w14:textId="244F6F61" w:rsidR="00DF6D8C" w:rsidRPr="00DF6D8C" w:rsidRDefault="00DF6D8C" w:rsidP="00DF6D8C">
      <w:pPr>
        <w:ind w:left="3600"/>
      </w:pPr>
      <w:r w:rsidRPr="00DF6D8C">
        <w:rPr>
          <w:b/>
          <w:bCs/>
        </w:rPr>
        <w:t xml:space="preserve">         FABIO RENATO RIBEIRO,</w:t>
      </w:r>
      <w:r w:rsidRPr="00DF6D8C">
        <w:rPr>
          <w:spacing w:val="-5"/>
        </w:rPr>
        <w:t xml:space="preserve"> </w:t>
      </w:r>
      <w:r w:rsidRPr="00DF6D8C">
        <w:t>CPF/MF:</w:t>
      </w:r>
      <w:r w:rsidRPr="00DF6D8C">
        <w:rPr>
          <w:spacing w:val="-8"/>
        </w:rPr>
        <w:t xml:space="preserve"> 138.242.628-35.</w:t>
      </w:r>
    </w:p>
    <w:p w14:paraId="035E8502" w14:textId="77777777" w:rsidR="00086893" w:rsidRDefault="00086893" w:rsidP="007076A6">
      <w:pPr>
        <w:pStyle w:val="Corpodetexto"/>
        <w:spacing w:before="0"/>
        <w:ind w:left="851" w:right="594"/>
        <w:jc w:val="left"/>
      </w:pPr>
    </w:p>
    <w:p w14:paraId="5C2142D1" w14:textId="77777777" w:rsidR="00086893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ind w:left="851" w:right="594" w:firstLine="0"/>
        <w:jc w:val="left"/>
      </w:pPr>
      <w:r>
        <w:t>DATAS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LEILÕES:</w:t>
      </w:r>
    </w:p>
    <w:p w14:paraId="0EE44AB1" w14:textId="4EB59716" w:rsidR="00086893" w:rsidRDefault="00000000" w:rsidP="000326E0">
      <w:pPr>
        <w:pStyle w:val="Corpodetexto"/>
        <w:spacing w:before="178"/>
        <w:ind w:left="851" w:right="594" w:firstLine="566"/>
        <w:rPr>
          <w:sz w:val="20"/>
        </w:rPr>
      </w:pPr>
      <w:r>
        <w:t xml:space="preserve">O </w:t>
      </w:r>
      <w:r>
        <w:rPr>
          <w:b/>
        </w:rPr>
        <w:t xml:space="preserve">1º Público Leilão </w:t>
      </w:r>
      <w:r w:rsidR="000326E0" w:rsidRPr="000326E0">
        <w:rPr>
          <w:bCs/>
        </w:rPr>
        <w:t>iniciará</w:t>
      </w:r>
      <w:r>
        <w:t xml:space="preserve"> no dia </w:t>
      </w:r>
      <w:r>
        <w:rPr>
          <w:b/>
          <w:u w:val="single"/>
        </w:rPr>
        <w:t>1</w:t>
      </w:r>
      <w:r w:rsidR="007D268D">
        <w:rPr>
          <w:b/>
          <w:u w:val="single"/>
        </w:rPr>
        <w:t>8</w:t>
      </w:r>
      <w:r>
        <w:rPr>
          <w:b/>
          <w:u w:val="single"/>
        </w:rPr>
        <w:t xml:space="preserve"> de </w:t>
      </w:r>
      <w:r w:rsidR="007D268D">
        <w:rPr>
          <w:b/>
          <w:u w:val="single"/>
        </w:rPr>
        <w:t>junho</w:t>
      </w:r>
      <w:r>
        <w:rPr>
          <w:b/>
          <w:u w:val="single"/>
        </w:rPr>
        <w:t xml:space="preserve"> de 2026, às 1</w:t>
      </w:r>
      <w:r w:rsidR="00E81090">
        <w:rPr>
          <w:b/>
          <w:u w:val="single"/>
        </w:rPr>
        <w:t>1</w:t>
      </w:r>
      <w:r>
        <w:rPr>
          <w:b/>
          <w:u w:val="single"/>
        </w:rPr>
        <w:t>h</w:t>
      </w:r>
      <w:r w:rsidR="00E81090">
        <w:rPr>
          <w:b/>
          <w:u w:val="single"/>
        </w:rPr>
        <w:t>3</w:t>
      </w:r>
      <w:r>
        <w:rPr>
          <w:b/>
          <w:u w:val="single"/>
        </w:rPr>
        <w:t>0</w:t>
      </w:r>
      <w:r>
        <w:t xml:space="preserve">, exclusivamente pela internet, </w:t>
      </w:r>
      <w:r>
        <w:rPr>
          <w:u w:val="single"/>
        </w:rPr>
        <w:t>permanecendo aberto para lances durante 03 (três) minutos</w:t>
      </w:r>
      <w:r>
        <w:t>. Caso não sejam apresentados lances dentro desse prazo, o certame será considerado encerrado</w:t>
      </w:r>
      <w:r w:rsidR="000326E0">
        <w:t>. O</w:t>
      </w:r>
      <w:r>
        <w:t xml:space="preserve"> </w:t>
      </w:r>
      <w:r>
        <w:rPr>
          <w:b/>
        </w:rPr>
        <w:t xml:space="preserve">2º Público Leilão </w:t>
      </w:r>
      <w:r w:rsidR="000326E0">
        <w:rPr>
          <w:bCs/>
        </w:rPr>
        <w:t xml:space="preserve">iniciará </w:t>
      </w:r>
      <w:r>
        <w:t xml:space="preserve">no dia </w:t>
      </w:r>
      <w:r>
        <w:rPr>
          <w:b/>
          <w:u w:val="single"/>
        </w:rPr>
        <w:t>1</w:t>
      </w:r>
      <w:r w:rsidR="007D268D">
        <w:rPr>
          <w:b/>
          <w:u w:val="single"/>
        </w:rPr>
        <w:t>9</w:t>
      </w:r>
      <w:r>
        <w:rPr>
          <w:b/>
          <w:u w:val="single"/>
        </w:rPr>
        <w:t xml:space="preserve"> de </w:t>
      </w:r>
      <w:r w:rsidR="005B73BA">
        <w:rPr>
          <w:b/>
          <w:u w:val="single"/>
        </w:rPr>
        <w:t>junho</w:t>
      </w:r>
      <w:r>
        <w:rPr>
          <w:b/>
          <w:u w:val="single"/>
        </w:rPr>
        <w:t xml:space="preserve"> de 2026, às 1</w:t>
      </w:r>
      <w:r w:rsidR="00E81090">
        <w:rPr>
          <w:b/>
          <w:u w:val="single"/>
        </w:rPr>
        <w:t>1</w:t>
      </w:r>
      <w:r>
        <w:rPr>
          <w:b/>
          <w:u w:val="single"/>
        </w:rPr>
        <w:t>h</w:t>
      </w:r>
      <w:r w:rsidR="00E81090">
        <w:rPr>
          <w:b/>
          <w:u w:val="single"/>
        </w:rPr>
        <w:t>3</w:t>
      </w:r>
      <w:r>
        <w:rPr>
          <w:b/>
          <w:u w:val="single"/>
        </w:rPr>
        <w:t>0</w:t>
      </w:r>
      <w:r>
        <w:t>, também online, nas mesmas condições do anterior</w:t>
      </w:r>
      <w:r w:rsidR="00CC2C0A">
        <w:t>. Horário de Brasili/DF.</w:t>
      </w:r>
    </w:p>
    <w:p w14:paraId="6712164E" w14:textId="77777777" w:rsidR="00086893" w:rsidRDefault="00086893" w:rsidP="00A7208B">
      <w:pPr>
        <w:pStyle w:val="Corpodetexto"/>
        <w:spacing w:before="0"/>
        <w:ind w:left="851" w:right="594"/>
        <w:jc w:val="left"/>
      </w:pPr>
    </w:p>
    <w:p w14:paraId="3BEE9C68" w14:textId="77777777" w:rsidR="00086893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ind w:left="851" w:right="594" w:firstLine="0"/>
        <w:jc w:val="left"/>
      </w:pPr>
      <w:r>
        <w:rPr>
          <w:spacing w:val="-2"/>
        </w:rPr>
        <w:t>IMÓVEL:</w:t>
      </w:r>
    </w:p>
    <w:p w14:paraId="106DA111" w14:textId="6CB2AD6A" w:rsidR="005B73BA" w:rsidRPr="00CC2C0A" w:rsidRDefault="00DA6AF0" w:rsidP="007B2997">
      <w:pPr>
        <w:pStyle w:val="Ttulo2"/>
        <w:spacing w:before="181"/>
        <w:ind w:left="851" w:right="594"/>
        <w:jc w:val="both"/>
        <w:rPr>
          <w:b w:val="0"/>
          <w:bCs w:val="0"/>
        </w:rPr>
      </w:pPr>
      <w:r w:rsidRPr="00E81090">
        <w:rPr>
          <w:b w:val="0"/>
          <w:bCs w:val="0"/>
        </w:rPr>
        <w:t xml:space="preserve">Um </w:t>
      </w:r>
      <w:r w:rsidRPr="00F330CB">
        <w:rPr>
          <w:b w:val="0"/>
          <w:bCs w:val="0"/>
        </w:rPr>
        <w:t>Lote</w:t>
      </w:r>
      <w:r w:rsidRPr="00F330CB">
        <w:rPr>
          <w:b w:val="0"/>
          <w:bCs w:val="0"/>
          <w:spacing w:val="-8"/>
        </w:rPr>
        <w:t xml:space="preserve"> </w:t>
      </w:r>
      <w:r w:rsidRPr="00DF6D8C">
        <w:rPr>
          <w:b w:val="0"/>
          <w:bCs w:val="0"/>
          <w:spacing w:val="-8"/>
        </w:rPr>
        <w:t>nº</w:t>
      </w:r>
      <w:r w:rsidRPr="00DF6D8C">
        <w:rPr>
          <w:b w:val="0"/>
          <w:bCs w:val="0"/>
        </w:rPr>
        <w:t>1</w:t>
      </w:r>
      <w:r w:rsidR="00E81090" w:rsidRPr="00DF6D8C">
        <w:rPr>
          <w:b w:val="0"/>
          <w:bCs w:val="0"/>
        </w:rPr>
        <w:t>1</w:t>
      </w:r>
      <w:r w:rsidRPr="00DF6D8C">
        <w:rPr>
          <w:b w:val="0"/>
          <w:bCs w:val="0"/>
        </w:rPr>
        <w:t>,</w:t>
      </w:r>
      <w:r w:rsidRPr="00DF6D8C">
        <w:rPr>
          <w:b w:val="0"/>
          <w:bCs w:val="0"/>
          <w:spacing w:val="-5"/>
        </w:rPr>
        <w:t xml:space="preserve"> </w:t>
      </w:r>
      <w:r w:rsidRPr="00DF6D8C">
        <w:rPr>
          <w:b w:val="0"/>
          <w:bCs w:val="0"/>
        </w:rPr>
        <w:t>QUADRA</w:t>
      </w:r>
      <w:r w:rsidRPr="00DF6D8C">
        <w:rPr>
          <w:b w:val="0"/>
          <w:bCs w:val="0"/>
          <w:spacing w:val="-4"/>
        </w:rPr>
        <w:t xml:space="preserve"> nº</w:t>
      </w:r>
      <w:r w:rsidR="00E81090" w:rsidRPr="00DF6D8C">
        <w:rPr>
          <w:b w:val="0"/>
          <w:bCs w:val="0"/>
          <w:spacing w:val="-3"/>
        </w:rPr>
        <w:t>74</w:t>
      </w:r>
      <w:r w:rsidRPr="00DF6D8C">
        <w:rPr>
          <w:b w:val="0"/>
          <w:bCs w:val="0"/>
        </w:rPr>
        <w:t>,</w:t>
      </w:r>
      <w:r w:rsidRPr="00DF6D8C">
        <w:rPr>
          <w:b w:val="0"/>
          <w:bCs w:val="0"/>
          <w:spacing w:val="-3"/>
        </w:rPr>
        <w:t xml:space="preserve"> </w:t>
      </w:r>
      <w:r w:rsidR="00E81090" w:rsidRPr="00DF6D8C">
        <w:rPr>
          <w:b w:val="0"/>
          <w:bCs w:val="0"/>
        </w:rPr>
        <w:t>Rua Paris</w:t>
      </w:r>
      <w:r w:rsidR="007E3B98" w:rsidRPr="00DF6D8C">
        <w:rPr>
          <w:b w:val="0"/>
          <w:bCs w:val="0"/>
        </w:rPr>
        <w:t xml:space="preserve">, </w:t>
      </w:r>
      <w:r w:rsidRPr="00DF6D8C">
        <w:rPr>
          <w:b w:val="0"/>
          <w:bCs w:val="0"/>
        </w:rPr>
        <w:t>do</w:t>
      </w:r>
      <w:r w:rsidRPr="00DF6D8C">
        <w:rPr>
          <w:b w:val="0"/>
          <w:bCs w:val="0"/>
          <w:spacing w:val="-6"/>
        </w:rPr>
        <w:t xml:space="preserve"> </w:t>
      </w:r>
      <w:r w:rsidR="007E3B98" w:rsidRPr="00DF6D8C">
        <w:rPr>
          <w:b w:val="0"/>
          <w:bCs w:val="0"/>
          <w:spacing w:val="-6"/>
        </w:rPr>
        <w:t>Loteamento “</w:t>
      </w:r>
      <w:r w:rsidR="00E81090" w:rsidRPr="00DF6D8C">
        <w:rPr>
          <w:b w:val="0"/>
          <w:bCs w:val="0"/>
          <w:spacing w:val="-6"/>
        </w:rPr>
        <w:t>RESIDENCIAL SAN DIEGO</w:t>
      </w:r>
      <w:r w:rsidR="007E3B98" w:rsidRPr="00DF6D8C">
        <w:rPr>
          <w:b w:val="0"/>
          <w:bCs w:val="0"/>
          <w:spacing w:val="-6"/>
        </w:rPr>
        <w:t xml:space="preserve">” – </w:t>
      </w:r>
      <w:r w:rsidR="00DF6D8C" w:rsidRPr="00DF6D8C">
        <w:rPr>
          <w:b w:val="0"/>
          <w:bCs w:val="0"/>
          <w:spacing w:val="-6"/>
        </w:rPr>
        <w:t>município de Vargem Grande Paulista, Comarca de Cotia</w:t>
      </w:r>
      <w:r w:rsidR="007E3B98" w:rsidRPr="00DF6D8C">
        <w:rPr>
          <w:b w:val="0"/>
          <w:bCs w:val="0"/>
          <w:spacing w:val="-6"/>
        </w:rPr>
        <w:t>/SP</w:t>
      </w:r>
      <w:r w:rsidR="00CC2C0A" w:rsidRPr="00DF6D8C">
        <w:rPr>
          <w:b w:val="0"/>
          <w:bCs w:val="0"/>
          <w:spacing w:val="-2"/>
        </w:rPr>
        <w:t xml:space="preserve">. </w:t>
      </w:r>
      <w:r w:rsidRPr="00DF6D8C">
        <w:rPr>
          <w:b w:val="0"/>
          <w:bCs w:val="0"/>
        </w:rPr>
        <w:t xml:space="preserve">Área Total de </w:t>
      </w:r>
      <w:r w:rsidR="00E81090" w:rsidRPr="00DF6D8C">
        <w:rPr>
          <w:b w:val="0"/>
          <w:bCs w:val="0"/>
          <w:spacing w:val="-2"/>
        </w:rPr>
        <w:t>1.204,46</w:t>
      </w:r>
      <w:r w:rsidRPr="00DF6D8C">
        <w:rPr>
          <w:b w:val="0"/>
          <w:bCs w:val="0"/>
          <w:spacing w:val="-2"/>
        </w:rPr>
        <w:t>m²</w:t>
      </w:r>
      <w:r w:rsidR="00CC2C0A" w:rsidRPr="00DF6D8C">
        <w:rPr>
          <w:b w:val="0"/>
          <w:bCs w:val="0"/>
          <w:spacing w:val="-2"/>
        </w:rPr>
        <w:t xml:space="preserve">. </w:t>
      </w:r>
      <w:r w:rsidR="005B73BA" w:rsidRPr="00DF6D8C">
        <w:rPr>
          <w:b w:val="0"/>
          <w:bCs w:val="0"/>
          <w:spacing w:val="-2"/>
        </w:rPr>
        <w:t xml:space="preserve">Matricula nº </w:t>
      </w:r>
      <w:r w:rsidR="006B3EFA" w:rsidRPr="006461D0">
        <w:rPr>
          <w:b w:val="0"/>
          <w:bCs w:val="0"/>
        </w:rPr>
        <w:t>100.075</w:t>
      </w:r>
      <w:r w:rsidR="006B3EFA" w:rsidRPr="0030628D">
        <w:rPr>
          <w:rFonts w:asciiTheme="minorHAnsi" w:hAnsiTheme="minorHAnsi" w:cstheme="minorHAnsi"/>
          <w:sz w:val="20"/>
          <w:szCs w:val="20"/>
        </w:rPr>
        <w:t xml:space="preserve"> </w:t>
      </w:r>
      <w:r w:rsidR="005B73BA" w:rsidRPr="00DF6D8C">
        <w:rPr>
          <w:b w:val="0"/>
          <w:bCs w:val="0"/>
          <w:spacing w:val="-2"/>
        </w:rPr>
        <w:t xml:space="preserve">do </w:t>
      </w:r>
      <w:r w:rsidR="00E81090" w:rsidRPr="00DF6D8C">
        <w:rPr>
          <w:b w:val="0"/>
          <w:bCs w:val="0"/>
          <w:spacing w:val="-2"/>
        </w:rPr>
        <w:t>Ofício do Registro de Imóveis de Cotia - SP</w:t>
      </w:r>
      <w:r w:rsidR="007E3B98" w:rsidRPr="00DF6D8C">
        <w:rPr>
          <w:b w:val="0"/>
          <w:bCs w:val="0"/>
          <w:spacing w:val="-2"/>
        </w:rPr>
        <w:t xml:space="preserve"> </w:t>
      </w:r>
      <w:r w:rsidR="00CC2C0A" w:rsidRPr="00DF6D8C">
        <w:rPr>
          <w:b w:val="0"/>
          <w:bCs w:val="0"/>
          <w:spacing w:val="-2"/>
        </w:rPr>
        <w:t xml:space="preserve">. </w:t>
      </w:r>
      <w:r w:rsidR="005B73BA" w:rsidRPr="00DF6D8C">
        <w:rPr>
          <w:b w:val="0"/>
          <w:bCs w:val="0"/>
          <w:spacing w:val="-2"/>
        </w:rPr>
        <w:t>Inscr</w:t>
      </w:r>
      <w:r w:rsidR="007E3B98" w:rsidRPr="00DF6D8C">
        <w:rPr>
          <w:b w:val="0"/>
          <w:bCs w:val="0"/>
          <w:spacing w:val="-2"/>
        </w:rPr>
        <w:t>i</w:t>
      </w:r>
      <w:r w:rsidR="005B73BA" w:rsidRPr="00DF6D8C">
        <w:rPr>
          <w:b w:val="0"/>
          <w:bCs w:val="0"/>
          <w:spacing w:val="-2"/>
        </w:rPr>
        <w:t xml:space="preserve">ção Municipal: </w:t>
      </w:r>
      <w:r w:rsidR="00F330CB" w:rsidRPr="00F330CB">
        <w:rPr>
          <w:b w:val="0"/>
          <w:bCs w:val="0"/>
          <w:spacing w:val="-2"/>
        </w:rPr>
        <w:t>13422.21.31.0713.00.000</w:t>
      </w:r>
      <w:r w:rsidR="007E3B98" w:rsidRPr="00DF6D8C">
        <w:rPr>
          <w:b w:val="0"/>
          <w:bCs w:val="0"/>
          <w:spacing w:val="-2"/>
        </w:rPr>
        <w:t xml:space="preserve">. </w:t>
      </w:r>
      <w:r w:rsidR="005B73BA" w:rsidRPr="00DF6D8C">
        <w:rPr>
          <w:b w:val="0"/>
          <w:bCs w:val="0"/>
          <w:spacing w:val="-2"/>
        </w:rPr>
        <w:t>Consolidação da Propriedade averbada em 1</w:t>
      </w:r>
      <w:r w:rsidR="00E81090" w:rsidRPr="00DF6D8C">
        <w:rPr>
          <w:b w:val="0"/>
          <w:bCs w:val="0"/>
          <w:spacing w:val="-2"/>
        </w:rPr>
        <w:t>1</w:t>
      </w:r>
      <w:r w:rsidR="005B73BA" w:rsidRPr="00DF6D8C">
        <w:rPr>
          <w:b w:val="0"/>
          <w:bCs w:val="0"/>
          <w:spacing w:val="-2"/>
        </w:rPr>
        <w:t>/</w:t>
      </w:r>
      <w:r w:rsidR="00E81090" w:rsidRPr="00DF6D8C">
        <w:rPr>
          <w:b w:val="0"/>
          <w:bCs w:val="0"/>
          <w:spacing w:val="-2"/>
        </w:rPr>
        <w:t>11</w:t>
      </w:r>
      <w:r w:rsidR="005B73BA" w:rsidRPr="00DF6D8C">
        <w:rPr>
          <w:b w:val="0"/>
          <w:bCs w:val="0"/>
          <w:spacing w:val="-2"/>
        </w:rPr>
        <w:t>/202</w:t>
      </w:r>
      <w:r w:rsidR="00E81090" w:rsidRPr="00DF6D8C">
        <w:rPr>
          <w:b w:val="0"/>
          <w:bCs w:val="0"/>
          <w:spacing w:val="-2"/>
        </w:rPr>
        <w:t>5.</w:t>
      </w:r>
      <w:r w:rsidR="005B73BA" w:rsidRPr="00CC2C0A">
        <w:rPr>
          <w:b w:val="0"/>
          <w:bCs w:val="0"/>
          <w:spacing w:val="-2"/>
        </w:rPr>
        <w:t xml:space="preserve"> </w:t>
      </w:r>
    </w:p>
    <w:p w14:paraId="1B92AF0A" w14:textId="146021A4" w:rsidR="009B0DB6" w:rsidRDefault="00000000" w:rsidP="00813F94">
      <w:pPr>
        <w:spacing w:before="240"/>
        <w:ind w:left="851" w:right="594"/>
        <w:rPr>
          <w:spacing w:val="-2"/>
        </w:rPr>
      </w:pPr>
      <w:r>
        <w:rPr>
          <w:b/>
          <w:u w:val="single"/>
        </w:rPr>
        <w:t>Valores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Mínimos</w:t>
      </w:r>
      <w:r w:rsidR="009B0DB6">
        <w:rPr>
          <w:b/>
          <w:spacing w:val="-2"/>
          <w:u w:val="single"/>
        </w:rPr>
        <w:t xml:space="preserve"> a serem </w:t>
      </w:r>
      <w:r w:rsidR="00EC43A4">
        <w:rPr>
          <w:b/>
          <w:spacing w:val="-2"/>
          <w:u w:val="single"/>
        </w:rPr>
        <w:t xml:space="preserve">atualizados </w:t>
      </w:r>
      <w:r w:rsidR="009B0DB6">
        <w:rPr>
          <w:b/>
          <w:spacing w:val="-2"/>
          <w:u w:val="single"/>
        </w:rPr>
        <w:t>na data do Leilão</w:t>
      </w:r>
      <w:r>
        <w:rPr>
          <w:spacing w:val="-2"/>
        </w:rPr>
        <w:t>:</w:t>
      </w:r>
    </w:p>
    <w:p w14:paraId="03ADC3BC" w14:textId="2BCA2025" w:rsidR="009B0DB6" w:rsidRDefault="009B0DB6" w:rsidP="0006572B">
      <w:pPr>
        <w:ind w:left="851" w:right="594"/>
        <w:rPr>
          <w:spacing w:val="-3"/>
        </w:rPr>
      </w:pPr>
      <w:r>
        <w:rPr>
          <w:spacing w:val="-2"/>
        </w:rPr>
        <w:t xml:space="preserve">  </w:t>
      </w:r>
      <w:r w:rsidRPr="007B2997">
        <w:t>1º</w:t>
      </w:r>
      <w:r w:rsidRPr="007B2997">
        <w:rPr>
          <w:spacing w:val="-5"/>
        </w:rPr>
        <w:t xml:space="preserve"> </w:t>
      </w:r>
      <w:r w:rsidRPr="007B2997">
        <w:t>Público</w:t>
      </w:r>
      <w:r w:rsidRPr="007B2997">
        <w:rPr>
          <w:spacing w:val="-3"/>
        </w:rPr>
        <w:t xml:space="preserve"> </w:t>
      </w:r>
      <w:r w:rsidRPr="007B2997">
        <w:t>Leilão:</w:t>
      </w:r>
      <w:r w:rsidRPr="007B2997">
        <w:rPr>
          <w:b/>
          <w:bCs/>
          <w:spacing w:val="-3"/>
        </w:rPr>
        <w:t xml:space="preserve"> </w:t>
      </w:r>
      <w:r w:rsidR="00E81090" w:rsidRPr="00E81090">
        <w:rPr>
          <w:b/>
          <w:bCs/>
        </w:rPr>
        <w:t>R$ 706.350,68</w:t>
      </w:r>
      <w:r w:rsidR="007B2997" w:rsidRPr="007B2997">
        <w:rPr>
          <w:rFonts w:eastAsia="Times New Roman"/>
          <w:b/>
          <w:bCs/>
          <w:lang w:val="pt-BR" w:eastAsia="pt-BR"/>
        </w:rPr>
        <w:t xml:space="preserve"> </w:t>
      </w:r>
      <w:r w:rsidR="005B73BA" w:rsidRPr="007B2997">
        <w:rPr>
          <w:spacing w:val="-3"/>
        </w:rPr>
        <w:t xml:space="preserve">em </w:t>
      </w:r>
      <w:r w:rsidR="007B2997">
        <w:rPr>
          <w:spacing w:val="-3"/>
        </w:rPr>
        <w:t>abril</w:t>
      </w:r>
      <w:r w:rsidR="005B73BA" w:rsidRPr="007B2997">
        <w:rPr>
          <w:spacing w:val="-3"/>
        </w:rPr>
        <w:t>/2026</w:t>
      </w:r>
      <w:r>
        <w:rPr>
          <w:spacing w:val="-3"/>
        </w:rPr>
        <w:t xml:space="preserve"> </w:t>
      </w:r>
    </w:p>
    <w:p w14:paraId="03864C85" w14:textId="6818C7D6" w:rsidR="00086893" w:rsidRPr="007B2997" w:rsidRDefault="009B0DB6" w:rsidP="0006572B">
      <w:pPr>
        <w:ind w:left="851" w:right="594"/>
        <w:rPr>
          <w:sz w:val="24"/>
          <w:szCs w:val="24"/>
        </w:rPr>
      </w:pPr>
      <w:r>
        <w:rPr>
          <w:bCs/>
        </w:rPr>
        <w:t xml:space="preserve">  </w:t>
      </w:r>
      <w:r w:rsidRPr="007B2997">
        <w:t>2º</w:t>
      </w:r>
      <w:r w:rsidRPr="007B2997">
        <w:rPr>
          <w:spacing w:val="-5"/>
        </w:rPr>
        <w:t xml:space="preserve"> </w:t>
      </w:r>
      <w:r w:rsidRPr="007B2997">
        <w:t>Público</w:t>
      </w:r>
      <w:r w:rsidRPr="007B2997">
        <w:rPr>
          <w:spacing w:val="-3"/>
        </w:rPr>
        <w:t xml:space="preserve"> </w:t>
      </w:r>
      <w:r w:rsidRPr="007B2997">
        <w:t>Leilão</w:t>
      </w:r>
      <w:r w:rsidRPr="007B2997">
        <w:rPr>
          <w:b/>
          <w:bCs/>
        </w:rPr>
        <w:t>:</w:t>
      </w:r>
      <w:r w:rsidRPr="007B2997">
        <w:rPr>
          <w:b/>
          <w:bCs/>
          <w:spacing w:val="-3"/>
        </w:rPr>
        <w:t xml:space="preserve"> </w:t>
      </w:r>
      <w:r w:rsidR="00420925" w:rsidRPr="00420925">
        <w:rPr>
          <w:b/>
          <w:bCs/>
        </w:rPr>
        <w:t>R$ 1.263.240,72</w:t>
      </w:r>
      <w:r w:rsidR="000A2A2E" w:rsidRPr="000A2A2E">
        <w:rPr>
          <w:rFonts w:eastAsia="Times New Roman"/>
          <w:b/>
          <w:bCs/>
          <w:lang w:val="pt-BR" w:eastAsia="pt-BR"/>
        </w:rPr>
        <w:t xml:space="preserve"> </w:t>
      </w:r>
      <w:r w:rsidR="005B73BA" w:rsidRPr="007B2997">
        <w:rPr>
          <w:spacing w:val="-3"/>
        </w:rPr>
        <w:t xml:space="preserve">em </w:t>
      </w:r>
      <w:r w:rsidR="007B2997" w:rsidRPr="007B2997">
        <w:rPr>
          <w:spacing w:val="-3"/>
        </w:rPr>
        <w:t>abril/</w:t>
      </w:r>
      <w:r w:rsidR="005B73BA" w:rsidRPr="007B2997">
        <w:rPr>
          <w:spacing w:val="-3"/>
        </w:rPr>
        <w:t>2026</w:t>
      </w:r>
    </w:p>
    <w:p w14:paraId="52324BBA" w14:textId="77777777" w:rsidR="00086893" w:rsidRDefault="00086893" w:rsidP="009B0DB6">
      <w:pPr>
        <w:pStyle w:val="Corpodetexto"/>
        <w:spacing w:before="0"/>
        <w:ind w:left="851" w:right="594"/>
        <w:jc w:val="left"/>
        <w:rPr>
          <w:b/>
        </w:rPr>
      </w:pPr>
    </w:p>
    <w:p w14:paraId="6E900E5C" w14:textId="77777777" w:rsidR="00086893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ind w:left="851" w:right="594" w:firstLine="0"/>
        <w:jc w:val="left"/>
      </w:pPr>
      <w:r>
        <w:rPr>
          <w:spacing w:val="-2"/>
        </w:rPr>
        <w:t>ÔNUS:</w:t>
      </w:r>
    </w:p>
    <w:p w14:paraId="2783DFED" w14:textId="77777777" w:rsidR="00086893" w:rsidRDefault="00000000" w:rsidP="007076A6">
      <w:pPr>
        <w:pStyle w:val="PargrafodaLista"/>
        <w:tabs>
          <w:tab w:val="left" w:pos="1079"/>
        </w:tabs>
        <w:spacing w:before="173" w:line="237" w:lineRule="auto"/>
        <w:ind w:left="851" w:right="594"/>
      </w:pPr>
      <w:r>
        <w:t>A</w:t>
      </w:r>
      <w:r>
        <w:rPr>
          <w:spacing w:val="-5"/>
        </w:rPr>
        <w:t xml:space="preserve"> </w:t>
      </w:r>
      <w:r>
        <w:t>venda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feita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t>“</w:t>
      </w:r>
      <w:r>
        <w:rPr>
          <w:sz w:val="23"/>
        </w:rPr>
        <w:t>ad</w:t>
      </w:r>
      <w:r>
        <w:rPr>
          <w:spacing w:val="-7"/>
          <w:sz w:val="23"/>
        </w:rPr>
        <w:t xml:space="preserve"> </w:t>
      </w:r>
      <w:r>
        <w:rPr>
          <w:sz w:val="23"/>
        </w:rPr>
        <w:t>corpus</w:t>
      </w:r>
      <w:r>
        <w:t>”,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imóvel,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artigo 500 e seguintes do Código de Processo Civil.</w:t>
      </w:r>
    </w:p>
    <w:p w14:paraId="7B20DF5A" w14:textId="59DA82DB" w:rsidR="00086893" w:rsidRDefault="00000000" w:rsidP="007076A6">
      <w:pPr>
        <w:pStyle w:val="PargrafodaLista"/>
        <w:tabs>
          <w:tab w:val="left" w:pos="1079"/>
        </w:tabs>
        <w:spacing w:before="0"/>
        <w:ind w:left="851" w:right="594"/>
      </w:pPr>
      <w:r>
        <w:t>Ao se habilitar e participar do leilão, o arrematante declara expressamente que está ciente das seguintes condições, reconhecendo que não poderá alegar desconhecimento das disposições legais ou contratuais aplicáveis, tampouco apresentar reclamações futuras contra a Credora Fiduciária ou o Leiloeiro Oficial</w:t>
      </w:r>
      <w:r w:rsidR="0006572B">
        <w:t>, sendo</w:t>
      </w:r>
      <w:r>
        <w:t>:</w:t>
      </w:r>
      <w:r w:rsidR="0006572B">
        <w:t xml:space="preserve"> t</w:t>
      </w:r>
      <w:r>
        <w:t>odas</w:t>
      </w:r>
      <w:r w:rsidRPr="007E3B98">
        <w:rPr>
          <w:spacing w:val="-9"/>
        </w:rPr>
        <w:t xml:space="preserve"> </w:t>
      </w:r>
      <w:r>
        <w:t>as</w:t>
      </w:r>
      <w:r w:rsidRPr="007E3B98">
        <w:rPr>
          <w:spacing w:val="-3"/>
        </w:rPr>
        <w:t xml:space="preserve"> </w:t>
      </w:r>
      <w:r>
        <w:t>normas</w:t>
      </w:r>
      <w:r w:rsidRPr="007E3B98">
        <w:rPr>
          <w:spacing w:val="-4"/>
        </w:rPr>
        <w:t xml:space="preserve"> </w:t>
      </w:r>
      <w:r>
        <w:t>e</w:t>
      </w:r>
      <w:r w:rsidRPr="007E3B98">
        <w:rPr>
          <w:spacing w:val="-4"/>
        </w:rPr>
        <w:t xml:space="preserve"> </w:t>
      </w:r>
      <w:r>
        <w:t>condições</w:t>
      </w:r>
      <w:r w:rsidRPr="007E3B98">
        <w:rPr>
          <w:spacing w:val="-4"/>
        </w:rPr>
        <w:t xml:space="preserve"> </w:t>
      </w:r>
      <w:r>
        <w:t>que</w:t>
      </w:r>
      <w:r w:rsidRPr="007E3B98">
        <w:rPr>
          <w:spacing w:val="-4"/>
        </w:rPr>
        <w:t xml:space="preserve"> </w:t>
      </w:r>
      <w:r>
        <w:t>regem</w:t>
      </w:r>
      <w:r w:rsidRPr="007E3B98">
        <w:rPr>
          <w:spacing w:val="-4"/>
        </w:rPr>
        <w:t xml:space="preserve"> </w:t>
      </w:r>
      <w:r>
        <w:t>o</w:t>
      </w:r>
      <w:r w:rsidRPr="007E3B98">
        <w:rPr>
          <w:spacing w:val="-5"/>
        </w:rPr>
        <w:t xml:space="preserve"> </w:t>
      </w:r>
      <w:r>
        <w:t>presente</w:t>
      </w:r>
      <w:r w:rsidRPr="007E3B98">
        <w:rPr>
          <w:spacing w:val="-1"/>
        </w:rPr>
        <w:t xml:space="preserve"> </w:t>
      </w:r>
      <w:r w:rsidRPr="007E3B98">
        <w:rPr>
          <w:spacing w:val="-2"/>
        </w:rPr>
        <w:t>leilão;</w:t>
      </w:r>
      <w:r w:rsidR="007E3B98" w:rsidRPr="007E3B98">
        <w:rPr>
          <w:spacing w:val="-2"/>
        </w:rPr>
        <w:t xml:space="preserve"> </w:t>
      </w:r>
      <w:r w:rsidR="0006572B">
        <w:rPr>
          <w:spacing w:val="-2"/>
        </w:rPr>
        <w:t>t</w:t>
      </w:r>
      <w:r>
        <w:t xml:space="preserve">eve acesso prévio às informações disponíveis sobre o imóvel, incluindo seu estado físico, situação documental, áreas e construções não averbadas, dívidas e eventuais ações judiciais em </w:t>
      </w:r>
      <w:r w:rsidRPr="007E3B98">
        <w:rPr>
          <w:spacing w:val="-2"/>
        </w:rPr>
        <w:t>curso;</w:t>
      </w:r>
      <w:r w:rsidR="007E3B98" w:rsidRPr="007E3B98">
        <w:rPr>
          <w:spacing w:val="-2"/>
        </w:rPr>
        <w:t xml:space="preserve"> </w:t>
      </w:r>
      <w:r w:rsidR="0006572B">
        <w:rPr>
          <w:spacing w:val="-2"/>
        </w:rPr>
        <w:t>p</w:t>
      </w:r>
      <w:r>
        <w:t>ela verificação de direitos e deveres constantes das especificações/convenções de condomínio, quando houver;</w:t>
      </w:r>
      <w:r w:rsidR="007E3B98">
        <w:t xml:space="preserve"> </w:t>
      </w:r>
      <w:r w:rsidR="0006572B">
        <w:t>p</w:t>
      </w:r>
      <w:r>
        <w:t>or todas as providências e custos necessários para regularização da denominação de logradouro e numeração predial do imóvel junto aos órgãos competentes, se for o caso;</w:t>
      </w:r>
      <w:r w:rsidR="007E3B98">
        <w:t xml:space="preserve"> </w:t>
      </w:r>
      <w:r w:rsidR="0006572B">
        <w:t>p</w:t>
      </w:r>
      <w:r>
        <w:t xml:space="preserve">odem existir débitos vinculados ao imóvel que não estejam descritos neste edital, </w:t>
      </w:r>
      <w:r>
        <w:lastRenderedPageBreak/>
        <w:t>responsabilizando-se integralmente por sua verificação e assumindo eventuais encargos;</w:t>
      </w:r>
      <w:r w:rsidR="007E3B98">
        <w:t xml:space="preserve"> </w:t>
      </w:r>
      <w:r w:rsidR="0006572B">
        <w:t>q</w:t>
      </w:r>
      <w:r>
        <w:t>ue</w:t>
      </w:r>
      <w:r w:rsidRPr="007E3B98">
        <w:rPr>
          <w:spacing w:val="-11"/>
        </w:rPr>
        <w:t xml:space="preserve"> </w:t>
      </w:r>
      <w:r>
        <w:t>o</w:t>
      </w:r>
      <w:r w:rsidRPr="007E3B98">
        <w:rPr>
          <w:spacing w:val="-11"/>
        </w:rPr>
        <w:t xml:space="preserve"> </w:t>
      </w:r>
      <w:r>
        <w:t>imóvel</w:t>
      </w:r>
      <w:r w:rsidRPr="007E3B98">
        <w:rPr>
          <w:spacing w:val="-12"/>
        </w:rPr>
        <w:t xml:space="preserve"> </w:t>
      </w:r>
      <w:r>
        <w:t>arrematado</w:t>
      </w:r>
      <w:r w:rsidRPr="007E3B98">
        <w:rPr>
          <w:spacing w:val="-11"/>
        </w:rPr>
        <w:t xml:space="preserve"> </w:t>
      </w:r>
      <w:r>
        <w:t>poderá</w:t>
      </w:r>
      <w:r w:rsidRPr="007E3B98">
        <w:rPr>
          <w:spacing w:val="-10"/>
        </w:rPr>
        <w:t xml:space="preserve"> </w:t>
      </w:r>
      <w:r>
        <w:t>ser</w:t>
      </w:r>
      <w:r w:rsidRPr="007E3B98">
        <w:rPr>
          <w:spacing w:val="-14"/>
        </w:rPr>
        <w:t xml:space="preserve"> </w:t>
      </w:r>
      <w:r>
        <w:t>objeto</w:t>
      </w:r>
      <w:r w:rsidRPr="007E3B98">
        <w:rPr>
          <w:spacing w:val="-11"/>
        </w:rPr>
        <w:t xml:space="preserve"> </w:t>
      </w:r>
      <w:r>
        <w:t>de</w:t>
      </w:r>
      <w:r w:rsidRPr="007E3B98">
        <w:rPr>
          <w:spacing w:val="-16"/>
        </w:rPr>
        <w:t xml:space="preserve"> </w:t>
      </w:r>
      <w:r>
        <w:t>demandas</w:t>
      </w:r>
      <w:r w:rsidRPr="007E3B98">
        <w:rPr>
          <w:spacing w:val="-10"/>
        </w:rPr>
        <w:t xml:space="preserve"> </w:t>
      </w:r>
      <w:r>
        <w:t>judiciais</w:t>
      </w:r>
      <w:r w:rsidRPr="007E3B98">
        <w:rPr>
          <w:spacing w:val="-11"/>
        </w:rPr>
        <w:t xml:space="preserve"> </w:t>
      </w:r>
      <w:r>
        <w:t>futuras,</w:t>
      </w:r>
      <w:r w:rsidRPr="007E3B98">
        <w:rPr>
          <w:spacing w:val="-10"/>
        </w:rPr>
        <w:t xml:space="preserve"> </w:t>
      </w:r>
      <w:r>
        <w:t>assumindo</w:t>
      </w:r>
      <w:r w:rsidRPr="007E3B98">
        <w:rPr>
          <w:spacing w:val="-11"/>
        </w:rPr>
        <w:t xml:space="preserve"> </w:t>
      </w:r>
      <w:r>
        <w:t>os</w:t>
      </w:r>
      <w:r w:rsidRPr="007E3B98">
        <w:rPr>
          <w:spacing w:val="-13"/>
        </w:rPr>
        <w:t xml:space="preserve"> </w:t>
      </w:r>
      <w:r>
        <w:t>riscos inerentes a essa possibilidade.</w:t>
      </w:r>
      <w:r w:rsidR="0006572B">
        <w:t xml:space="preserve"> </w:t>
      </w:r>
      <w:r>
        <w:t>Débitos de IPTU e Condomínio vencidos antes e após as datas dos leilões</w:t>
      </w:r>
      <w:r w:rsidR="005436FD">
        <w:t xml:space="preserve">, bem como despesas de água, energia elétrica, gás e outras utilidades, vencidas ou vincendas </w:t>
      </w:r>
      <w:r>
        <w:t>serão de responsabilidade exclusiva do arrematante</w:t>
      </w:r>
      <w:r w:rsidR="009B0DB6">
        <w:t xml:space="preserve">. </w:t>
      </w:r>
      <w:r>
        <w:t>Eventual</w:t>
      </w:r>
      <w:r>
        <w:rPr>
          <w:spacing w:val="-8"/>
        </w:rPr>
        <w:t xml:space="preserve"> </w:t>
      </w:r>
      <w:r>
        <w:t>desocupação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exclusiva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arrematante.</w:t>
      </w:r>
    </w:p>
    <w:p w14:paraId="37258166" w14:textId="77777777" w:rsidR="00086893" w:rsidRDefault="00000000" w:rsidP="007076A6">
      <w:pPr>
        <w:pStyle w:val="Ttulo1"/>
        <w:numPr>
          <w:ilvl w:val="0"/>
          <w:numId w:val="3"/>
        </w:numPr>
        <w:tabs>
          <w:tab w:val="left" w:pos="643"/>
        </w:tabs>
        <w:spacing w:before="180"/>
        <w:ind w:left="851" w:right="594" w:firstLine="0"/>
        <w:jc w:val="left"/>
      </w:pPr>
      <w:r>
        <w:t>REGRAS</w:t>
      </w:r>
      <w:r>
        <w:rPr>
          <w:spacing w:val="-1"/>
        </w:rPr>
        <w:t xml:space="preserve"> </w:t>
      </w:r>
      <w:r>
        <w:rPr>
          <w:spacing w:val="-2"/>
        </w:rPr>
        <w:t>GERAIS:</w:t>
      </w:r>
    </w:p>
    <w:p w14:paraId="34E1E9B7" w14:textId="2768933A" w:rsidR="00086893" w:rsidRPr="005B73BA" w:rsidRDefault="00000000" w:rsidP="007076A6">
      <w:pPr>
        <w:pStyle w:val="PargrafodaLista"/>
        <w:tabs>
          <w:tab w:val="left" w:pos="1079"/>
        </w:tabs>
        <w:spacing w:before="169"/>
        <w:ind w:left="851" w:right="594" w:firstLine="425"/>
      </w:pPr>
      <w:r>
        <w:t>O</w:t>
      </w:r>
      <w:r w:rsidRPr="00E31F49">
        <w:rPr>
          <w:spacing w:val="-8"/>
        </w:rPr>
        <w:t xml:space="preserve"> </w:t>
      </w:r>
      <w:r>
        <w:t>leil</w:t>
      </w:r>
      <w:r w:rsidR="00E31F49">
        <w:t>ão</w:t>
      </w:r>
      <w:r w:rsidRPr="00E31F49">
        <w:rPr>
          <w:spacing w:val="-8"/>
        </w:rPr>
        <w:t xml:space="preserve"> </w:t>
      </w:r>
      <w:r>
        <w:t>ocorrer</w:t>
      </w:r>
      <w:r w:rsidR="00E31F49">
        <w:t>á</w:t>
      </w:r>
      <w:r w:rsidRPr="00E31F49">
        <w:rPr>
          <w:spacing w:val="-7"/>
        </w:rPr>
        <w:t xml:space="preserve"> </w:t>
      </w:r>
      <w:r>
        <w:t>de</w:t>
      </w:r>
      <w:r w:rsidRPr="00E31F49">
        <w:rPr>
          <w:spacing w:val="-9"/>
        </w:rPr>
        <w:t xml:space="preserve"> </w:t>
      </w:r>
      <w:r>
        <w:t>forma</w:t>
      </w:r>
      <w:r w:rsidRPr="00E31F49">
        <w:rPr>
          <w:spacing w:val="-8"/>
        </w:rPr>
        <w:t xml:space="preserve"> </w:t>
      </w:r>
      <w:r>
        <w:t>exclusivamente</w:t>
      </w:r>
      <w:r w:rsidRPr="00E31F49">
        <w:rPr>
          <w:spacing w:val="-7"/>
        </w:rPr>
        <w:t xml:space="preserve"> </w:t>
      </w:r>
      <w:r w:rsidRPr="00E31F49">
        <w:rPr>
          <w:b/>
          <w:sz w:val="23"/>
        </w:rPr>
        <w:t>ONLINE</w:t>
      </w:r>
      <w:r w:rsidRPr="00E31F49">
        <w:rPr>
          <w:sz w:val="23"/>
        </w:rPr>
        <w:t>,</w:t>
      </w:r>
      <w:r w:rsidRPr="00E31F49">
        <w:rPr>
          <w:spacing w:val="-11"/>
          <w:sz w:val="23"/>
        </w:rPr>
        <w:t xml:space="preserve"> </w:t>
      </w:r>
      <w:r>
        <w:t>através</w:t>
      </w:r>
      <w:r w:rsidRPr="00E31F49">
        <w:rPr>
          <w:spacing w:val="-8"/>
        </w:rPr>
        <w:t xml:space="preserve"> </w:t>
      </w:r>
      <w:r>
        <w:t>do</w:t>
      </w:r>
      <w:r w:rsidRPr="00E31F49">
        <w:rPr>
          <w:spacing w:val="-7"/>
        </w:rPr>
        <w:t xml:space="preserve"> </w:t>
      </w:r>
      <w:r>
        <w:t>site</w:t>
      </w:r>
      <w:r w:rsidRPr="00E31F49">
        <w:rPr>
          <w:spacing w:val="-11"/>
        </w:rPr>
        <w:t xml:space="preserve"> </w:t>
      </w:r>
      <w:hyperlink r:id="rId8" w:history="1">
        <w:r w:rsidR="005B73BA" w:rsidRPr="005B73BA">
          <w:rPr>
            <w:rStyle w:val="Hyperlink"/>
          </w:rPr>
          <w:t>www.cencin.com.br</w:t>
        </w:r>
      </w:hyperlink>
      <w:r w:rsidR="005436FD">
        <w:t xml:space="preserve">. </w:t>
      </w:r>
      <w:r w:rsidR="00E31F49">
        <w:t xml:space="preserve">Os interessados deverão se cadastrar no site </w:t>
      </w:r>
      <w:hyperlink r:id="rId9" w:history="1">
        <w:r w:rsidR="00E31F49" w:rsidRPr="005B73BA">
          <w:rPr>
            <w:rStyle w:val="Hyperlink"/>
          </w:rPr>
          <w:t>www.cencin.com.br</w:t>
        </w:r>
      </w:hyperlink>
      <w:r w:rsidR="00E31F49">
        <w:t xml:space="preserve"> com antecedência mínima de 24 horas do início do leilão. </w:t>
      </w:r>
      <w:r w:rsidR="005436FD">
        <w:t xml:space="preserve">Durante o leilão, somente serão aceitos os lances realizados diretamente pelo portal oficial de leilões: </w:t>
      </w:r>
      <w:hyperlink r:id="rId10" w:history="1">
        <w:r w:rsidR="005436FD" w:rsidRPr="005B73BA">
          <w:rPr>
            <w:rStyle w:val="Hyperlink"/>
          </w:rPr>
          <w:t>www.cencin.com.br</w:t>
        </w:r>
      </w:hyperlink>
      <w:r w:rsidR="005436FD">
        <w:t xml:space="preserve">, sendo vedado o envio por qualquer outro meio ou canal de </w:t>
      </w:r>
      <w:r w:rsidR="005436FD" w:rsidRPr="00E31F49">
        <w:rPr>
          <w:spacing w:val="-2"/>
        </w:rPr>
        <w:t>comunicação</w:t>
      </w:r>
      <w:r w:rsidR="00E31F49" w:rsidRPr="00E31F49">
        <w:rPr>
          <w:spacing w:val="-2"/>
        </w:rPr>
        <w:t xml:space="preserve">. </w:t>
      </w:r>
    </w:p>
    <w:p w14:paraId="77F2566E" w14:textId="53380302" w:rsidR="00086893" w:rsidRDefault="00000000" w:rsidP="007076A6">
      <w:pPr>
        <w:pStyle w:val="PargrafodaLista"/>
        <w:tabs>
          <w:tab w:val="left" w:pos="1265"/>
        </w:tabs>
        <w:spacing w:before="0"/>
        <w:ind w:left="851" w:right="594" w:firstLine="425"/>
      </w:pPr>
      <w:r>
        <w:t>Serão</w:t>
      </w:r>
      <w:r w:rsidRPr="00E31F49">
        <w:rPr>
          <w:spacing w:val="74"/>
        </w:rPr>
        <w:t xml:space="preserve"> </w:t>
      </w:r>
      <w:r>
        <w:t>considerados</w:t>
      </w:r>
      <w:r w:rsidRPr="00E31F49">
        <w:rPr>
          <w:spacing w:val="74"/>
        </w:rPr>
        <w:t xml:space="preserve"> </w:t>
      </w:r>
      <w:r>
        <w:t>válidos</w:t>
      </w:r>
      <w:r w:rsidRPr="00E31F49">
        <w:rPr>
          <w:spacing w:val="76"/>
        </w:rPr>
        <w:t xml:space="preserve"> </w:t>
      </w:r>
      <w:r>
        <w:t>apenas</w:t>
      </w:r>
      <w:r w:rsidRPr="00E31F49">
        <w:rPr>
          <w:spacing w:val="76"/>
        </w:rPr>
        <w:t xml:space="preserve"> </w:t>
      </w:r>
      <w:r>
        <w:t>os</w:t>
      </w:r>
      <w:r w:rsidRPr="00E31F49">
        <w:rPr>
          <w:spacing w:val="76"/>
        </w:rPr>
        <w:t xml:space="preserve"> </w:t>
      </w:r>
      <w:r>
        <w:t>lances</w:t>
      </w:r>
      <w:r w:rsidRPr="00E31F49">
        <w:rPr>
          <w:spacing w:val="76"/>
        </w:rPr>
        <w:t xml:space="preserve"> </w:t>
      </w:r>
      <w:r>
        <w:t>que</w:t>
      </w:r>
      <w:r w:rsidRPr="00E31F49">
        <w:rPr>
          <w:spacing w:val="75"/>
        </w:rPr>
        <w:t xml:space="preserve"> </w:t>
      </w:r>
      <w:r>
        <w:t>superarem</w:t>
      </w:r>
      <w:r w:rsidRPr="00E31F49">
        <w:rPr>
          <w:spacing w:val="75"/>
        </w:rPr>
        <w:t xml:space="preserve"> </w:t>
      </w:r>
      <w:r>
        <w:t>o</w:t>
      </w:r>
      <w:r w:rsidRPr="00E31F49">
        <w:rPr>
          <w:spacing w:val="76"/>
        </w:rPr>
        <w:t xml:space="preserve"> </w:t>
      </w:r>
      <w:r>
        <w:t>valor</w:t>
      </w:r>
      <w:r w:rsidRPr="00E31F49">
        <w:rPr>
          <w:spacing w:val="76"/>
        </w:rPr>
        <w:t xml:space="preserve"> </w:t>
      </w:r>
      <w:r>
        <w:t>atual</w:t>
      </w:r>
      <w:r w:rsidRPr="00E31F49">
        <w:rPr>
          <w:spacing w:val="75"/>
        </w:rPr>
        <w:t xml:space="preserve"> </w:t>
      </w:r>
      <w:r>
        <w:t>da</w:t>
      </w:r>
      <w:r w:rsidRPr="00E31F49">
        <w:rPr>
          <w:spacing w:val="76"/>
        </w:rPr>
        <w:t xml:space="preserve"> </w:t>
      </w:r>
      <w:r>
        <w:t>disputa, observando-se, obrigatoriamente, o acréscimo mínimo indicado na plataforma de leilões.</w:t>
      </w:r>
      <w:r w:rsidR="005436FD">
        <w:t xml:space="preserve"> </w:t>
      </w:r>
      <w:r>
        <w:t>Caso um novo lance seja registrado nos últimos 03 (três) minutos anteriores ao encerramento previsto do leilão, o prazo final será automaticamente prorrogado por mais 03 (três) minutos, permitindo que outros participantes interessados possam apresentar novas ofertas.</w:t>
      </w:r>
      <w:r w:rsidR="00E31F49">
        <w:t xml:space="preserve"> </w:t>
      </w:r>
      <w:r>
        <w:t xml:space="preserve">Encerrado o leilão, o imóvel será arrematado pelo participante que tiver apresentado o </w:t>
      </w:r>
      <w:r w:rsidRPr="00E31F49">
        <w:rPr>
          <w:b/>
        </w:rPr>
        <w:t>maior lance</w:t>
      </w:r>
      <w:r>
        <w:t>, desde que respeitado o valor mínimo previamente fixado para aceitação.</w:t>
      </w:r>
    </w:p>
    <w:p w14:paraId="43D7A4B2" w14:textId="209EF4B5" w:rsidR="00086893" w:rsidRDefault="00000000" w:rsidP="007076A6">
      <w:pPr>
        <w:pStyle w:val="PargrafodaLista"/>
        <w:tabs>
          <w:tab w:val="left" w:pos="1079"/>
        </w:tabs>
        <w:spacing w:before="0"/>
        <w:ind w:left="851" w:right="594" w:firstLine="425"/>
      </w:pPr>
      <w:r>
        <w:t>O valor da arrematação deverá ser pago integralmente à vista, por meio de Transferência Eletrônica</w:t>
      </w:r>
      <w:r>
        <w:rPr>
          <w:spacing w:val="-7"/>
        </w:rPr>
        <w:t xml:space="preserve"> </w:t>
      </w:r>
      <w:r>
        <w:t>Disponível</w:t>
      </w:r>
      <w:r>
        <w:rPr>
          <w:spacing w:val="-8"/>
        </w:rPr>
        <w:t xml:space="preserve"> </w:t>
      </w:r>
      <w:r>
        <w:t>(TED)</w:t>
      </w:r>
      <w:r w:rsidR="00E31F49">
        <w:t xml:space="preserve"> ou PIX</w:t>
      </w:r>
      <w:r>
        <w:t>,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máximo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(vinte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quatro)</w:t>
      </w:r>
      <w:r>
        <w:rPr>
          <w:spacing w:val="-5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contadas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encerramento</w:t>
      </w:r>
      <w:r>
        <w:rPr>
          <w:spacing w:val="-5"/>
        </w:rPr>
        <w:t xml:space="preserve"> </w:t>
      </w:r>
      <w:r>
        <w:t>do leilão,</w:t>
      </w:r>
      <w:r>
        <w:rPr>
          <w:spacing w:val="-7"/>
        </w:rPr>
        <w:t xml:space="preserve"> </w:t>
      </w:r>
      <w:r>
        <w:t>considerando-se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tal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aceitação</w:t>
      </w:r>
      <w:r>
        <w:rPr>
          <w:spacing w:val="-9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lance</w:t>
      </w:r>
      <w:r>
        <w:rPr>
          <w:spacing w:val="-13"/>
        </w:rPr>
        <w:t xml:space="preserve"> </w:t>
      </w:r>
      <w:r>
        <w:t>vencedor.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dados</w:t>
      </w:r>
      <w:r>
        <w:rPr>
          <w:spacing w:val="-10"/>
        </w:rPr>
        <w:t xml:space="preserve"> </w:t>
      </w:r>
      <w:r>
        <w:t>bancários para pagamento serão fornecidos pelo Leiloeiro Oficial por meio eletrônico seguro e rastreável, ao término do certame.</w:t>
      </w:r>
      <w:r w:rsidR="0006572B">
        <w:t xml:space="preserve"> </w:t>
      </w:r>
      <w:r>
        <w:t>A comissão do Leiloeiro Oficial, correspondente a 5% (cinco por cento) sobre o valor total da arrematação, não se incluindo no valor do lance, e deverá ser paga no mesmo prazo e forma do item anterior, mediante TED ou PIX para os dados bancários que serão informados oficialmente.</w:t>
      </w:r>
    </w:p>
    <w:p w14:paraId="090365BE" w14:textId="77777777" w:rsidR="0006572B" w:rsidRDefault="00000000" w:rsidP="007076A6">
      <w:pPr>
        <w:pStyle w:val="PargrafodaLista"/>
        <w:tabs>
          <w:tab w:val="left" w:pos="1079"/>
        </w:tabs>
        <w:spacing w:before="0"/>
        <w:ind w:left="851" w:right="594" w:firstLine="425"/>
        <w:rPr>
          <w:spacing w:val="-2"/>
        </w:rPr>
      </w:pP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permitida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FGTS,</w:t>
      </w:r>
      <w:r>
        <w:rPr>
          <w:spacing w:val="-3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adquirir</w:t>
      </w:r>
      <w:r>
        <w:rPr>
          <w:spacing w:val="-3"/>
        </w:rPr>
        <w:t xml:space="preserve"> </w:t>
      </w:r>
      <w:r>
        <w:t>imóveis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leilão.</w:t>
      </w:r>
      <w:r w:rsidR="0006572B">
        <w:rPr>
          <w:spacing w:val="-2"/>
        </w:rPr>
        <w:t xml:space="preserve"> </w:t>
      </w:r>
    </w:p>
    <w:p w14:paraId="28FC8B27" w14:textId="05654E59" w:rsidR="00086893" w:rsidRDefault="00000000" w:rsidP="0006572B">
      <w:pPr>
        <w:pStyle w:val="PargrafodaLista"/>
        <w:tabs>
          <w:tab w:val="left" w:pos="1079"/>
        </w:tabs>
        <w:spacing w:before="0"/>
        <w:ind w:left="851" w:right="594" w:firstLine="425"/>
      </w:pPr>
      <w:r>
        <w:t>O não pagamento do valor do bem arrematado ou da comissão do Leiloeiro Oficial no prazo estipulado</w:t>
      </w:r>
      <w:r>
        <w:rPr>
          <w:spacing w:val="-16"/>
        </w:rPr>
        <w:t xml:space="preserve"> </w:t>
      </w:r>
      <w:r>
        <w:t>implicará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automática</w:t>
      </w:r>
      <w:r>
        <w:rPr>
          <w:spacing w:val="-14"/>
        </w:rPr>
        <w:t xml:space="preserve"> </w:t>
      </w:r>
      <w:r>
        <w:t>ineficácia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arrematação,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possibilidade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adjudicação</w:t>
      </w:r>
      <w:r>
        <w:rPr>
          <w:spacing w:val="-14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autor do segundo maior lance, sucessivamente, ou de nova oferta do bem, a critério da Credora Fiduciária.</w:t>
      </w:r>
      <w:r w:rsidR="0006572B">
        <w:t xml:space="preserve"> </w:t>
      </w:r>
      <w:r>
        <w:t>O arrematante inadimplente ficará sujeito ao pagamento de multa compensatória no valor de 25%</w:t>
      </w:r>
      <w:r w:rsidRPr="00FF4F08">
        <w:rPr>
          <w:spacing w:val="-1"/>
        </w:rPr>
        <w:t xml:space="preserve"> </w:t>
      </w:r>
      <w:r>
        <w:t>(vinte e</w:t>
      </w:r>
      <w:r w:rsidRPr="00FF4F08">
        <w:rPr>
          <w:spacing w:val="-1"/>
        </w:rPr>
        <w:t xml:space="preserve"> </w:t>
      </w:r>
      <w:r>
        <w:t>cinco por</w:t>
      </w:r>
      <w:r w:rsidRPr="00FF4F08">
        <w:rPr>
          <w:spacing w:val="-1"/>
        </w:rPr>
        <w:t xml:space="preserve"> </w:t>
      </w:r>
      <w:r>
        <w:t>cento) sobre o valor do</w:t>
      </w:r>
      <w:r w:rsidRPr="00FF4F08">
        <w:rPr>
          <w:spacing w:val="-1"/>
        </w:rPr>
        <w:t xml:space="preserve"> </w:t>
      </w:r>
      <w:r>
        <w:t>lance, sendo 20% (vinte por</w:t>
      </w:r>
      <w:r w:rsidRPr="00FF4F08">
        <w:rPr>
          <w:spacing w:val="-1"/>
        </w:rPr>
        <w:t xml:space="preserve"> </w:t>
      </w:r>
      <w:r>
        <w:t>cento) destinados à Credora Fiduciária</w:t>
      </w:r>
      <w:r w:rsidRPr="00FF4F08">
        <w:rPr>
          <w:spacing w:val="-7"/>
        </w:rPr>
        <w:t xml:space="preserve"> </w:t>
      </w:r>
      <w:r>
        <w:t>e</w:t>
      </w:r>
      <w:r w:rsidRPr="00FF4F08">
        <w:rPr>
          <w:spacing w:val="-8"/>
        </w:rPr>
        <w:t xml:space="preserve"> </w:t>
      </w:r>
      <w:r>
        <w:t>5%</w:t>
      </w:r>
      <w:r w:rsidRPr="00FF4F08">
        <w:rPr>
          <w:spacing w:val="-8"/>
        </w:rPr>
        <w:t xml:space="preserve"> </w:t>
      </w:r>
      <w:r>
        <w:t>(cinco</w:t>
      </w:r>
      <w:r w:rsidRPr="00FF4F08">
        <w:rPr>
          <w:spacing w:val="-7"/>
        </w:rPr>
        <w:t xml:space="preserve"> </w:t>
      </w:r>
      <w:r>
        <w:t>por</w:t>
      </w:r>
      <w:r w:rsidRPr="00FF4F08">
        <w:rPr>
          <w:spacing w:val="-7"/>
        </w:rPr>
        <w:t xml:space="preserve"> </w:t>
      </w:r>
      <w:r>
        <w:t>cento)</w:t>
      </w:r>
      <w:r w:rsidRPr="00FF4F08">
        <w:rPr>
          <w:spacing w:val="-5"/>
        </w:rPr>
        <w:t xml:space="preserve"> </w:t>
      </w:r>
      <w:r>
        <w:t>ao</w:t>
      </w:r>
      <w:r w:rsidRPr="00FF4F08">
        <w:rPr>
          <w:spacing w:val="-7"/>
        </w:rPr>
        <w:t xml:space="preserve"> </w:t>
      </w:r>
      <w:r>
        <w:t>Leiloeiro</w:t>
      </w:r>
      <w:r w:rsidRPr="00FF4F08">
        <w:rPr>
          <w:spacing w:val="-7"/>
        </w:rPr>
        <w:t xml:space="preserve"> </w:t>
      </w:r>
      <w:r>
        <w:t>Oficial,</w:t>
      </w:r>
      <w:r w:rsidRPr="00FF4F08">
        <w:rPr>
          <w:spacing w:val="-8"/>
        </w:rPr>
        <w:t xml:space="preserve"> </w:t>
      </w:r>
      <w:r>
        <w:t>caracterizando-se</w:t>
      </w:r>
      <w:r w:rsidRPr="00FF4F08">
        <w:rPr>
          <w:spacing w:val="-8"/>
        </w:rPr>
        <w:t xml:space="preserve"> </w:t>
      </w:r>
      <w:r>
        <w:t>obrigação</w:t>
      </w:r>
      <w:r w:rsidRPr="00FF4F08">
        <w:rPr>
          <w:spacing w:val="-7"/>
        </w:rPr>
        <w:t xml:space="preserve"> </w:t>
      </w:r>
      <w:r>
        <w:t>líquida,</w:t>
      </w:r>
      <w:r w:rsidRPr="00FF4F08">
        <w:rPr>
          <w:spacing w:val="-8"/>
        </w:rPr>
        <w:t xml:space="preserve"> </w:t>
      </w:r>
      <w:r>
        <w:t>certa</w:t>
      </w:r>
      <w:r w:rsidRPr="00FF4F08">
        <w:rPr>
          <w:spacing w:val="-7"/>
        </w:rPr>
        <w:t xml:space="preserve"> </w:t>
      </w:r>
      <w:r>
        <w:t>e</w:t>
      </w:r>
      <w:r w:rsidRPr="00FF4F08">
        <w:rPr>
          <w:spacing w:val="-8"/>
        </w:rPr>
        <w:t xml:space="preserve"> </w:t>
      </w:r>
      <w:r>
        <w:t>exigível</w:t>
      </w:r>
      <w:r w:rsidR="00FF4F08">
        <w:t xml:space="preserve"> </w:t>
      </w:r>
      <w:r>
        <w:t>nos</w:t>
      </w:r>
      <w:r w:rsidRPr="00FF4F08">
        <w:rPr>
          <w:spacing w:val="27"/>
        </w:rPr>
        <w:t xml:space="preserve"> </w:t>
      </w:r>
      <w:r>
        <w:t>termos</w:t>
      </w:r>
      <w:r w:rsidRPr="00FF4F08">
        <w:rPr>
          <w:spacing w:val="26"/>
        </w:rPr>
        <w:t xml:space="preserve"> </w:t>
      </w:r>
      <w:r>
        <w:t>do</w:t>
      </w:r>
      <w:r w:rsidRPr="00FF4F08">
        <w:rPr>
          <w:spacing w:val="27"/>
        </w:rPr>
        <w:t xml:space="preserve"> </w:t>
      </w:r>
      <w:r>
        <w:t>art.</w:t>
      </w:r>
      <w:r w:rsidRPr="00FF4F08">
        <w:rPr>
          <w:spacing w:val="27"/>
        </w:rPr>
        <w:t xml:space="preserve"> </w:t>
      </w:r>
      <w:r>
        <w:t>784,</w:t>
      </w:r>
      <w:r w:rsidRPr="00FF4F08">
        <w:rPr>
          <w:spacing w:val="25"/>
        </w:rPr>
        <w:t xml:space="preserve"> </w:t>
      </w:r>
      <w:r>
        <w:t>inciso</w:t>
      </w:r>
      <w:r w:rsidRPr="00FF4F08">
        <w:rPr>
          <w:spacing w:val="26"/>
        </w:rPr>
        <w:t xml:space="preserve"> </w:t>
      </w:r>
      <w:r>
        <w:t>III,</w:t>
      </w:r>
      <w:r w:rsidRPr="00FF4F08">
        <w:rPr>
          <w:spacing w:val="27"/>
        </w:rPr>
        <w:t xml:space="preserve"> </w:t>
      </w:r>
      <w:r>
        <w:t>do</w:t>
      </w:r>
      <w:r w:rsidRPr="00FF4F08">
        <w:rPr>
          <w:spacing w:val="27"/>
        </w:rPr>
        <w:t xml:space="preserve"> </w:t>
      </w:r>
      <w:r>
        <w:t>Código</w:t>
      </w:r>
      <w:r w:rsidRPr="00FF4F08">
        <w:rPr>
          <w:spacing w:val="27"/>
        </w:rPr>
        <w:t xml:space="preserve"> </w:t>
      </w:r>
      <w:r>
        <w:t>de</w:t>
      </w:r>
      <w:r w:rsidRPr="00FF4F08">
        <w:rPr>
          <w:spacing w:val="24"/>
        </w:rPr>
        <w:t xml:space="preserve"> </w:t>
      </w:r>
      <w:r>
        <w:t>Processo</w:t>
      </w:r>
      <w:r w:rsidRPr="00FF4F08">
        <w:rPr>
          <w:spacing w:val="27"/>
        </w:rPr>
        <w:t xml:space="preserve"> </w:t>
      </w:r>
      <w:r>
        <w:t>Civil,</w:t>
      </w:r>
      <w:r w:rsidRPr="00FF4F08">
        <w:rPr>
          <w:spacing w:val="27"/>
        </w:rPr>
        <w:t xml:space="preserve"> </w:t>
      </w:r>
      <w:r>
        <w:t>independentemente</w:t>
      </w:r>
      <w:r w:rsidRPr="00FF4F08">
        <w:rPr>
          <w:spacing w:val="27"/>
        </w:rPr>
        <w:t xml:space="preserve"> </w:t>
      </w:r>
      <w:r>
        <w:t>da</w:t>
      </w:r>
      <w:r w:rsidRPr="00FF4F08">
        <w:rPr>
          <w:spacing w:val="27"/>
        </w:rPr>
        <w:t xml:space="preserve"> </w:t>
      </w:r>
      <w:r>
        <w:t>efetivação</w:t>
      </w:r>
      <w:r w:rsidRPr="00FF4F08">
        <w:rPr>
          <w:spacing w:val="25"/>
        </w:rPr>
        <w:t xml:space="preserve"> </w:t>
      </w:r>
      <w:r>
        <w:t>da arrematação por outro interessado.</w:t>
      </w:r>
    </w:p>
    <w:p w14:paraId="7B732371" w14:textId="78FE1FDC" w:rsidR="00086893" w:rsidRDefault="00000000" w:rsidP="007076A6">
      <w:pPr>
        <w:pStyle w:val="PargrafodaLista"/>
        <w:tabs>
          <w:tab w:val="left" w:pos="1079"/>
        </w:tabs>
        <w:spacing w:before="0"/>
        <w:ind w:left="851" w:right="594" w:firstLine="425"/>
      </w:pPr>
      <w:r>
        <w:t>A</w:t>
      </w:r>
      <w:r>
        <w:rPr>
          <w:spacing w:val="-13"/>
        </w:rPr>
        <w:t xml:space="preserve"> </w:t>
      </w:r>
      <w:r>
        <w:t>arrematação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considerada</w:t>
      </w:r>
      <w:r>
        <w:rPr>
          <w:spacing w:val="-12"/>
        </w:rPr>
        <w:t xml:space="preserve"> </w:t>
      </w:r>
      <w:r>
        <w:t>perfeita,</w:t>
      </w:r>
      <w:r>
        <w:rPr>
          <w:spacing w:val="-12"/>
        </w:rPr>
        <w:t xml:space="preserve"> </w:t>
      </w:r>
      <w:r>
        <w:t>acabada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irretratável,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903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Código de Processo Civil, com a lavratura do Auto de Arrematação pelo Leiloeiro Oficial, o qual será emitido após o encerramento dos leilões e disponibilizado ao Arrematante somente após a confirmação do pagamento integral do valor da arrematação e da comissão devida.</w:t>
      </w:r>
    </w:p>
    <w:p w14:paraId="656AEBCF" w14:textId="7072487A" w:rsidR="00086893" w:rsidRDefault="00000000" w:rsidP="0006572B">
      <w:pPr>
        <w:pStyle w:val="PargrafodaLista"/>
        <w:tabs>
          <w:tab w:val="left" w:pos="1079"/>
        </w:tabs>
        <w:spacing w:before="0"/>
        <w:ind w:left="851" w:right="594" w:firstLine="425"/>
      </w:pPr>
      <w:r>
        <w:t>Com posse do Auto de Arrematação, o Arrematante deverá contatar a organização do leilão</w:t>
      </w:r>
      <w:r w:rsidR="00FF4F08">
        <w:t xml:space="preserve"> – </w:t>
      </w:r>
      <w:r w:rsidR="00FF4F08" w:rsidRPr="00FF4F08">
        <w:rPr>
          <w:b/>
          <w:bCs/>
        </w:rPr>
        <w:t>Cencin Leilões</w:t>
      </w:r>
      <w:r w:rsidR="00FF4F08">
        <w:t xml:space="preserve"> - 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obter</w:t>
      </w:r>
      <w:r>
        <w:rPr>
          <w:spacing w:val="-15"/>
        </w:rPr>
        <w:t xml:space="preserve"> </w:t>
      </w:r>
      <w:r>
        <w:t>instruções</w:t>
      </w:r>
      <w:r>
        <w:rPr>
          <w:spacing w:val="-15"/>
        </w:rPr>
        <w:t xml:space="preserve"> </w:t>
      </w:r>
      <w:r>
        <w:t>relativas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lavratura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Escritura</w:t>
      </w:r>
      <w:r>
        <w:rPr>
          <w:spacing w:val="-14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Venda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Compra, a ser celebrada no prazo de até 90 (noventa) dias, contados da confirmação dos pagamentos</w:t>
      </w:r>
      <w:r w:rsidR="0006572B">
        <w:t xml:space="preserve">. </w:t>
      </w:r>
      <w:r>
        <w:t>Na hipótese de incorporação societária ou alteração da denominação social da Credora Fiduciária, o prazo será suspenso até a regularização e averbação dos referidos atos.</w:t>
      </w:r>
      <w:r w:rsidR="0006572B">
        <w:t xml:space="preserve"> </w:t>
      </w:r>
      <w:r>
        <w:t>A</w:t>
      </w:r>
      <w:r>
        <w:rPr>
          <w:spacing w:val="-15"/>
        </w:rPr>
        <w:t xml:space="preserve"> </w:t>
      </w:r>
      <w:r>
        <w:lastRenderedPageBreak/>
        <w:t>escritura</w:t>
      </w:r>
      <w:r>
        <w:rPr>
          <w:spacing w:val="-15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lavrada</w:t>
      </w:r>
      <w:r>
        <w:rPr>
          <w:spacing w:val="-13"/>
        </w:rPr>
        <w:t xml:space="preserve"> </w:t>
      </w:r>
      <w:r>
        <w:t>exclusivamente</w:t>
      </w:r>
      <w:r>
        <w:rPr>
          <w:spacing w:val="-14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cartório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notas</w:t>
      </w:r>
      <w:r>
        <w:rPr>
          <w:spacing w:val="-13"/>
        </w:rPr>
        <w:t xml:space="preserve"> </w:t>
      </w:r>
      <w:r>
        <w:t>indicado</w:t>
      </w:r>
      <w:r>
        <w:rPr>
          <w:spacing w:val="-16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Credora</w:t>
      </w:r>
      <w:r>
        <w:rPr>
          <w:spacing w:val="-13"/>
        </w:rPr>
        <w:t xml:space="preserve"> </w:t>
      </w:r>
      <w:r>
        <w:t>Fiduciária, sendo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responsabilidade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Arrematante</w:t>
      </w:r>
      <w:r>
        <w:rPr>
          <w:spacing w:val="-15"/>
        </w:rPr>
        <w:t xml:space="preserve"> </w:t>
      </w:r>
      <w:r>
        <w:t>eventuais</w:t>
      </w:r>
      <w:r>
        <w:rPr>
          <w:spacing w:val="-15"/>
        </w:rPr>
        <w:t xml:space="preserve"> </w:t>
      </w:r>
      <w:r>
        <w:t>custos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deslocamentos</w:t>
      </w:r>
      <w:r>
        <w:rPr>
          <w:spacing w:val="-15"/>
        </w:rPr>
        <w:t xml:space="preserve"> </w:t>
      </w:r>
      <w:r>
        <w:t>ou,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possível, a organização da assinatura por videoconferência com uso de certificado digital ICP-Brasil.</w:t>
      </w:r>
    </w:p>
    <w:p w14:paraId="6358CDFE" w14:textId="1CAAE470" w:rsidR="00086893" w:rsidRDefault="00000000" w:rsidP="007076A6">
      <w:pPr>
        <w:pStyle w:val="PargrafodaLista"/>
        <w:spacing w:before="0"/>
        <w:ind w:left="851" w:right="594" w:firstLine="425"/>
      </w:pPr>
      <w:r>
        <w:t>O Arrematante declara-se ciente de que a minuta da escritura é padrão, previamente aprovada, e não será objeto de alterações, ressalvados erros materiais.</w:t>
      </w:r>
      <w:r w:rsidR="007B2997">
        <w:t xml:space="preserve"> </w:t>
      </w:r>
      <w:r>
        <w:t>Para</w:t>
      </w:r>
      <w:r w:rsidRPr="007B2997">
        <w:rPr>
          <w:spacing w:val="-1"/>
        </w:rPr>
        <w:t xml:space="preserve"> </w:t>
      </w:r>
      <w:r>
        <w:t>a lavratura</w:t>
      </w:r>
      <w:r w:rsidRPr="007B2997">
        <w:rPr>
          <w:spacing w:val="-1"/>
        </w:rPr>
        <w:t xml:space="preserve"> </w:t>
      </w:r>
      <w:r>
        <w:t>da escritura,</w:t>
      </w:r>
      <w:r w:rsidRPr="007B2997">
        <w:rPr>
          <w:spacing w:val="-1"/>
        </w:rPr>
        <w:t xml:space="preserve"> </w:t>
      </w:r>
      <w:r>
        <w:t>ficam dispensadas as</w:t>
      </w:r>
      <w:r w:rsidRPr="007B2997">
        <w:rPr>
          <w:spacing w:val="-1"/>
        </w:rPr>
        <w:t xml:space="preserve"> </w:t>
      </w:r>
      <w:r>
        <w:t>certidões</w:t>
      </w:r>
      <w:r w:rsidRPr="007B2997">
        <w:rPr>
          <w:spacing w:val="-2"/>
        </w:rPr>
        <w:t xml:space="preserve"> </w:t>
      </w:r>
      <w:r>
        <w:t>negativas</w:t>
      </w:r>
      <w:r w:rsidRPr="007B2997">
        <w:rPr>
          <w:spacing w:val="-3"/>
        </w:rPr>
        <w:t xml:space="preserve"> </w:t>
      </w:r>
      <w:r>
        <w:t>de débitos relativos a tributos municipais.</w:t>
      </w:r>
    </w:p>
    <w:p w14:paraId="60E36CDA" w14:textId="77777777" w:rsidR="00086893" w:rsidRDefault="00000000" w:rsidP="007076A6">
      <w:pPr>
        <w:pStyle w:val="PargrafodaLista"/>
        <w:spacing w:before="0"/>
        <w:ind w:left="851" w:right="594" w:firstLine="425"/>
      </w:pPr>
      <w:r>
        <w:t>O Arrematante deverá, no prazo máximo de 30 (trinta) dias da data da lavratura da escritura, promover o seu registro junto ao Oficial de Registro de Imóveis competente e providenciar a atualização da titularidade junto aos demais órgãos públicos. O descumprimento ensejará sua responsabilização por eventuais perdas e danos e lucros cessantes ocasionados à Credora Fiduciária ou ao Leiloeiro Oficial.</w:t>
      </w:r>
    </w:p>
    <w:p w14:paraId="7D29DA27" w14:textId="6B536428" w:rsidR="00086893" w:rsidRDefault="00000000" w:rsidP="007076A6">
      <w:pPr>
        <w:pStyle w:val="PargrafodaLista"/>
        <w:spacing w:before="0"/>
        <w:ind w:left="851" w:right="594" w:firstLine="425"/>
      </w:pPr>
      <w:r>
        <w:t>Todas as despesas decorrentes da arrematação correrão por conta exclusiva do Arrematante, incluindo, mas não se limitando a:</w:t>
      </w:r>
      <w:r w:rsidR="00FF4F08">
        <w:t xml:space="preserve"> </w:t>
      </w:r>
      <w:r w:rsidR="007B2997">
        <w:t>C</w:t>
      </w:r>
      <w:r>
        <w:t>ustas com emissão de certidões e matrículas, bem como eventuais averbações e cancelamentos de ônus na matrícula do imóvel</w:t>
      </w:r>
      <w:r w:rsidR="007076A6">
        <w:t xml:space="preserve">; </w:t>
      </w:r>
      <w:r w:rsidR="007B2997">
        <w:t>T</w:t>
      </w:r>
      <w:r>
        <w:t>axas</w:t>
      </w:r>
      <w:r w:rsidRPr="007076A6">
        <w:rPr>
          <w:spacing w:val="-5"/>
        </w:rPr>
        <w:t xml:space="preserve"> </w:t>
      </w:r>
      <w:r>
        <w:t>e</w:t>
      </w:r>
      <w:r w:rsidRPr="007076A6">
        <w:rPr>
          <w:spacing w:val="-5"/>
        </w:rPr>
        <w:t xml:space="preserve"> </w:t>
      </w:r>
      <w:r>
        <w:t>emolumentos</w:t>
      </w:r>
      <w:r w:rsidRPr="007076A6">
        <w:rPr>
          <w:spacing w:val="-3"/>
        </w:rPr>
        <w:t xml:space="preserve"> </w:t>
      </w:r>
      <w:r>
        <w:t>cartoriais,</w:t>
      </w:r>
      <w:r w:rsidRPr="007076A6">
        <w:rPr>
          <w:spacing w:val="-4"/>
        </w:rPr>
        <w:t xml:space="preserve"> </w:t>
      </w:r>
      <w:r>
        <w:t>ITBI,</w:t>
      </w:r>
      <w:r w:rsidRPr="007076A6">
        <w:rPr>
          <w:spacing w:val="-3"/>
        </w:rPr>
        <w:t xml:space="preserve"> </w:t>
      </w:r>
      <w:r>
        <w:t>laudêmio</w:t>
      </w:r>
      <w:r w:rsidRPr="007076A6">
        <w:rPr>
          <w:spacing w:val="-8"/>
        </w:rPr>
        <w:t xml:space="preserve"> </w:t>
      </w:r>
      <w:r>
        <w:t>e</w:t>
      </w:r>
      <w:r w:rsidRPr="007076A6">
        <w:rPr>
          <w:spacing w:val="-4"/>
        </w:rPr>
        <w:t xml:space="preserve"> </w:t>
      </w:r>
      <w:r>
        <w:t>foro</w:t>
      </w:r>
      <w:r w:rsidRPr="007076A6">
        <w:rPr>
          <w:spacing w:val="-4"/>
        </w:rPr>
        <w:t xml:space="preserve"> </w:t>
      </w:r>
      <w:r>
        <w:t>(se</w:t>
      </w:r>
      <w:r w:rsidRPr="007076A6">
        <w:rPr>
          <w:spacing w:val="-3"/>
        </w:rPr>
        <w:t xml:space="preserve"> </w:t>
      </w:r>
      <w:r w:rsidRPr="007076A6">
        <w:rPr>
          <w:spacing w:val="-2"/>
        </w:rPr>
        <w:t>houver)</w:t>
      </w:r>
      <w:r w:rsidR="007076A6" w:rsidRPr="007076A6">
        <w:rPr>
          <w:spacing w:val="-2"/>
        </w:rPr>
        <w:t xml:space="preserve">; </w:t>
      </w:r>
      <w:r w:rsidR="007B2997">
        <w:t>I</w:t>
      </w:r>
      <w:r>
        <w:t>mpostos</w:t>
      </w:r>
      <w:r w:rsidRPr="007076A6">
        <w:rPr>
          <w:spacing w:val="-7"/>
        </w:rPr>
        <w:t xml:space="preserve"> </w:t>
      </w:r>
      <w:r>
        <w:t>e</w:t>
      </w:r>
      <w:r w:rsidRPr="007076A6">
        <w:rPr>
          <w:spacing w:val="-4"/>
        </w:rPr>
        <w:t xml:space="preserve"> </w:t>
      </w:r>
      <w:r>
        <w:t>tributos</w:t>
      </w:r>
      <w:r w:rsidRPr="007076A6">
        <w:rPr>
          <w:spacing w:val="-3"/>
        </w:rPr>
        <w:t xml:space="preserve"> </w:t>
      </w:r>
      <w:r>
        <w:t>de</w:t>
      </w:r>
      <w:r w:rsidRPr="007076A6">
        <w:rPr>
          <w:spacing w:val="-6"/>
        </w:rPr>
        <w:t xml:space="preserve"> </w:t>
      </w:r>
      <w:r>
        <w:t>qualquer</w:t>
      </w:r>
      <w:r w:rsidRPr="007076A6">
        <w:rPr>
          <w:spacing w:val="-4"/>
        </w:rPr>
        <w:t xml:space="preserve"> </w:t>
      </w:r>
      <w:r>
        <w:t>natureza</w:t>
      </w:r>
      <w:r w:rsidRPr="007076A6">
        <w:rPr>
          <w:spacing w:val="-4"/>
        </w:rPr>
        <w:t xml:space="preserve"> </w:t>
      </w:r>
      <w:r>
        <w:t>(federais,</w:t>
      </w:r>
      <w:r w:rsidRPr="007076A6">
        <w:rPr>
          <w:spacing w:val="-3"/>
        </w:rPr>
        <w:t xml:space="preserve"> </w:t>
      </w:r>
      <w:r>
        <w:t>estaduais</w:t>
      </w:r>
      <w:r w:rsidRPr="007076A6">
        <w:rPr>
          <w:spacing w:val="-4"/>
        </w:rPr>
        <w:t xml:space="preserve"> </w:t>
      </w:r>
      <w:r>
        <w:t>ou</w:t>
      </w:r>
      <w:r w:rsidRPr="007076A6">
        <w:rPr>
          <w:spacing w:val="-3"/>
        </w:rPr>
        <w:t xml:space="preserve"> </w:t>
      </w:r>
      <w:r w:rsidRPr="007076A6">
        <w:rPr>
          <w:spacing w:val="-2"/>
        </w:rPr>
        <w:t>municipais)</w:t>
      </w:r>
      <w:r w:rsidR="007076A6">
        <w:rPr>
          <w:spacing w:val="-2"/>
        </w:rPr>
        <w:t xml:space="preserve">. </w:t>
      </w:r>
      <w:r>
        <w:t>A entrega das chaves, caso o imóvel esteja desocupado, ocorrerá exclusivamente após a lavratura da Escritura Pública de Venda e Compra.</w:t>
      </w:r>
      <w:r w:rsidR="007076A6">
        <w:t xml:space="preserve"> </w:t>
      </w:r>
      <w:r>
        <w:t>É expressamente vedado ao Arrematante realizar quaisquer benfeitorias, edificações ou modificações</w:t>
      </w:r>
      <w:r w:rsidRPr="007076A6">
        <w:rPr>
          <w:spacing w:val="-16"/>
        </w:rPr>
        <w:t xml:space="preserve"> </w:t>
      </w:r>
      <w:r>
        <w:t>no</w:t>
      </w:r>
      <w:r w:rsidRPr="007076A6">
        <w:rPr>
          <w:spacing w:val="-11"/>
        </w:rPr>
        <w:t xml:space="preserve"> </w:t>
      </w:r>
      <w:r>
        <w:t>imóvel</w:t>
      </w:r>
      <w:r w:rsidRPr="007076A6">
        <w:rPr>
          <w:spacing w:val="-13"/>
        </w:rPr>
        <w:t xml:space="preserve"> </w:t>
      </w:r>
      <w:r>
        <w:t>até</w:t>
      </w:r>
      <w:r w:rsidRPr="007076A6">
        <w:rPr>
          <w:spacing w:val="-13"/>
        </w:rPr>
        <w:t xml:space="preserve"> </w:t>
      </w:r>
      <w:r>
        <w:t>que</w:t>
      </w:r>
      <w:r w:rsidRPr="007076A6">
        <w:rPr>
          <w:spacing w:val="-13"/>
        </w:rPr>
        <w:t xml:space="preserve"> </w:t>
      </w:r>
      <w:r>
        <w:t>a</w:t>
      </w:r>
      <w:r w:rsidRPr="007076A6">
        <w:rPr>
          <w:spacing w:val="-14"/>
        </w:rPr>
        <w:t xml:space="preserve"> </w:t>
      </w:r>
      <w:r>
        <w:t>escritura</w:t>
      </w:r>
      <w:r w:rsidRPr="007076A6">
        <w:rPr>
          <w:spacing w:val="-12"/>
        </w:rPr>
        <w:t xml:space="preserve"> </w:t>
      </w:r>
      <w:r>
        <w:t>esteja</w:t>
      </w:r>
      <w:r w:rsidRPr="007076A6">
        <w:rPr>
          <w:spacing w:val="-14"/>
        </w:rPr>
        <w:t xml:space="preserve"> </w:t>
      </w:r>
      <w:r>
        <w:t>lavrada</w:t>
      </w:r>
      <w:r w:rsidRPr="007076A6">
        <w:rPr>
          <w:spacing w:val="-14"/>
        </w:rPr>
        <w:t xml:space="preserve"> </w:t>
      </w:r>
      <w:r>
        <w:t>e</w:t>
      </w:r>
      <w:r w:rsidRPr="007076A6">
        <w:rPr>
          <w:spacing w:val="-13"/>
        </w:rPr>
        <w:t xml:space="preserve"> </w:t>
      </w:r>
      <w:r>
        <w:t>devidamente</w:t>
      </w:r>
      <w:r w:rsidRPr="007076A6">
        <w:rPr>
          <w:spacing w:val="-13"/>
        </w:rPr>
        <w:t xml:space="preserve"> </w:t>
      </w:r>
      <w:r>
        <w:t>registrada</w:t>
      </w:r>
      <w:r w:rsidRPr="007076A6">
        <w:rPr>
          <w:spacing w:val="-12"/>
        </w:rPr>
        <w:t xml:space="preserve"> </w:t>
      </w:r>
      <w:r>
        <w:t>em</w:t>
      </w:r>
      <w:r w:rsidRPr="007076A6">
        <w:rPr>
          <w:spacing w:val="-16"/>
        </w:rPr>
        <w:t xml:space="preserve"> </w:t>
      </w:r>
      <w:r>
        <w:t>cartório,</w:t>
      </w:r>
      <w:r w:rsidRPr="007076A6">
        <w:rPr>
          <w:spacing w:val="-13"/>
        </w:rPr>
        <w:t xml:space="preserve"> </w:t>
      </w:r>
      <w:r>
        <w:t>sob</w:t>
      </w:r>
      <w:r w:rsidRPr="007076A6">
        <w:rPr>
          <w:spacing w:val="-15"/>
        </w:rPr>
        <w:t xml:space="preserve"> </w:t>
      </w:r>
      <w:r>
        <w:t>pena de responsabilização por danos ou irregularidades eventualmente causadas.</w:t>
      </w:r>
    </w:p>
    <w:p w14:paraId="0FEE4389" w14:textId="77777777" w:rsidR="00086893" w:rsidRDefault="00000000" w:rsidP="007076A6">
      <w:pPr>
        <w:pStyle w:val="PargrafodaLista"/>
        <w:tabs>
          <w:tab w:val="left" w:pos="1800"/>
        </w:tabs>
        <w:spacing w:before="70"/>
        <w:ind w:left="851" w:right="594" w:firstLine="425"/>
      </w:pPr>
      <w:r>
        <w:t>A evicção de direito, caso reconhecida judicialmente, restringe-se exclusivamente à restituição do valor pago pela arrematação do imóvel, nos termos do art. 448 do Código Civil. O Arrematante declara ciência de que não terá direito à devolução dos valores pagos a título de comissão do Leiloeiro Oficial, por não haver previsão legal de ressarcimento desses valores.</w:t>
      </w:r>
    </w:p>
    <w:p w14:paraId="49D37F4F" w14:textId="48ECA81F" w:rsidR="00086893" w:rsidRDefault="00000000" w:rsidP="007076A6">
      <w:pPr>
        <w:pStyle w:val="PargrafodaLista"/>
        <w:tabs>
          <w:tab w:val="left" w:pos="1800"/>
        </w:tabs>
        <w:spacing w:before="0" w:after="240"/>
        <w:ind w:left="851" w:right="594" w:firstLine="425"/>
      </w:pPr>
      <w:r>
        <w:t>Os devedores fiduciantes serão previamente notificados, nos termos do §</w:t>
      </w:r>
      <w:r w:rsidRPr="007076A6">
        <w:rPr>
          <w:spacing w:val="-1"/>
        </w:rPr>
        <w:t xml:space="preserve"> </w:t>
      </w:r>
      <w:r>
        <w:t>2º-A do</w:t>
      </w:r>
      <w:r w:rsidRPr="007076A6">
        <w:rPr>
          <w:spacing w:val="-1"/>
        </w:rPr>
        <w:t xml:space="preserve"> </w:t>
      </w:r>
      <w:r>
        <w:t>art. 27 da Lei nº 9.514/97, com redação dada pela Lei nº 13.465/2017, acerca das datas e horários designados para a realização dos públicos leilões, por meio de correspondência dirigida aos endereços constantes do contrato, inclusive ao endereço eletrônico.</w:t>
      </w:r>
      <w:r w:rsidR="007076A6">
        <w:t xml:space="preserve"> </w:t>
      </w:r>
      <w:r>
        <w:t>Nos termos do § 2º-B do mesmo artigo, é assegurado aos devedores fiduciantes o exercício do direito de preferência para aquisição do imóvel objeto da garantia fiduciária, sem a concorrência de terceiros, desde que manifestado até o momento da realização do 2º Público Leilão, e pelo valor integral da dívida vencida, acrescida dos encargos e despesas previstos legalmente.</w:t>
      </w:r>
    </w:p>
    <w:p w14:paraId="51C7E931" w14:textId="77777777" w:rsidR="00086893" w:rsidRDefault="00000000" w:rsidP="007076A6">
      <w:pPr>
        <w:pStyle w:val="PargrafodaLista"/>
        <w:tabs>
          <w:tab w:val="left" w:pos="1800"/>
        </w:tabs>
        <w:spacing w:before="0"/>
        <w:ind w:left="851" w:right="594"/>
      </w:pPr>
      <w:r>
        <w:t>As</w:t>
      </w:r>
      <w:r>
        <w:rPr>
          <w:spacing w:val="-5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obedecerão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regula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n°</w:t>
      </w:r>
      <w:r>
        <w:rPr>
          <w:spacing w:val="-7"/>
        </w:rPr>
        <w:t xml:space="preserve"> </w:t>
      </w:r>
      <w:r>
        <w:t>21.981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 1.932, com as alterações introduzidas pelo Decreto n° 22.427 de 1° de fevereiro de 1.933, que regula a profissão de Leiloeiro Oficial.</w:t>
      </w:r>
    </w:p>
    <w:p w14:paraId="165A10A1" w14:textId="0D1E9880" w:rsidR="00086893" w:rsidRDefault="00000000" w:rsidP="0006572B">
      <w:pPr>
        <w:pStyle w:val="Corpodetexto"/>
        <w:spacing w:before="180"/>
        <w:ind w:left="851" w:right="594" w:firstLine="567"/>
        <w:rPr>
          <w:sz w:val="20"/>
        </w:rPr>
      </w:pPr>
      <w:r>
        <w:t>Para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informações,</w:t>
      </w:r>
      <w:r>
        <w:rPr>
          <w:spacing w:val="-2"/>
        </w:rPr>
        <w:t xml:space="preserve"> </w:t>
      </w:r>
      <w:r>
        <w:t>entrar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Leiloeiro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(11)</w:t>
      </w:r>
      <w:r>
        <w:rPr>
          <w:spacing w:val="-3"/>
        </w:rPr>
        <w:t xml:space="preserve"> </w:t>
      </w:r>
      <w:r>
        <w:t>9</w:t>
      </w:r>
      <w:r w:rsidR="00FF4F08">
        <w:t xml:space="preserve">9162-7740 </w:t>
      </w:r>
      <w:r>
        <w:t>ou</w:t>
      </w:r>
      <w:r>
        <w:rPr>
          <w:spacing w:val="-5"/>
        </w:rPr>
        <w:t xml:space="preserve"> </w:t>
      </w:r>
      <w:r>
        <w:t>e</w:t>
      </w:r>
      <w:r w:rsidR="00FF4F08">
        <w:t>-mail cencin@cencin.com.br.</w:t>
      </w:r>
    </w:p>
    <w:p w14:paraId="183CB80C" w14:textId="77777777" w:rsidR="00086893" w:rsidRDefault="00086893" w:rsidP="00FF4F08">
      <w:pPr>
        <w:pStyle w:val="Corpodetexto"/>
        <w:spacing w:before="0"/>
        <w:ind w:left="851" w:right="594"/>
        <w:jc w:val="left"/>
        <w:rPr>
          <w:sz w:val="20"/>
        </w:rPr>
      </w:pPr>
    </w:p>
    <w:p w14:paraId="3C7E7F81" w14:textId="77777777" w:rsidR="00086893" w:rsidRDefault="00086893" w:rsidP="00FF4F08">
      <w:pPr>
        <w:pStyle w:val="Corpodetexto"/>
        <w:spacing w:before="0"/>
        <w:ind w:left="851" w:right="594"/>
        <w:jc w:val="left"/>
        <w:rPr>
          <w:sz w:val="20"/>
        </w:rPr>
      </w:pPr>
    </w:p>
    <w:p w14:paraId="5CB3AABE" w14:textId="77777777" w:rsidR="00FF4F08" w:rsidRDefault="00FF4F08" w:rsidP="00DA6AF0">
      <w:pPr>
        <w:spacing w:before="44"/>
        <w:ind w:left="851" w:right="594"/>
        <w:jc w:val="center"/>
        <w:rPr>
          <w:b/>
        </w:rPr>
      </w:pPr>
      <w:r>
        <w:rPr>
          <w:b/>
        </w:rPr>
        <w:t>ANDRE CENCIN</w:t>
      </w:r>
    </w:p>
    <w:p w14:paraId="6292E31C" w14:textId="7CC860E4" w:rsidR="00086893" w:rsidRDefault="00000000" w:rsidP="00FF4F08">
      <w:pPr>
        <w:spacing w:before="44"/>
        <w:ind w:left="851" w:right="594" w:firstLine="535"/>
        <w:jc w:val="center"/>
        <w:rPr>
          <w:b/>
        </w:rPr>
      </w:pPr>
      <w:r>
        <w:rPr>
          <w:b/>
        </w:rPr>
        <w:t>Leiloeiro</w:t>
      </w:r>
      <w:r>
        <w:rPr>
          <w:b/>
          <w:spacing w:val="-9"/>
        </w:rPr>
        <w:t xml:space="preserve"> </w:t>
      </w:r>
      <w:r>
        <w:rPr>
          <w:b/>
        </w:rPr>
        <w:t>Oficial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JUCESP</w:t>
      </w:r>
      <w:r>
        <w:rPr>
          <w:b/>
          <w:spacing w:val="-8"/>
        </w:rPr>
        <w:t xml:space="preserve"> </w:t>
      </w:r>
      <w:r>
        <w:rPr>
          <w:b/>
        </w:rPr>
        <w:t>nº</w:t>
      </w:r>
      <w:r>
        <w:rPr>
          <w:b/>
          <w:spacing w:val="-7"/>
        </w:rPr>
        <w:t xml:space="preserve"> </w:t>
      </w:r>
      <w:r>
        <w:rPr>
          <w:b/>
        </w:rPr>
        <w:t>1.</w:t>
      </w:r>
      <w:r w:rsidR="00FF4F08">
        <w:rPr>
          <w:b/>
        </w:rPr>
        <w:t>143</w:t>
      </w:r>
    </w:p>
    <w:p w14:paraId="5BF3D3B4" w14:textId="77777777" w:rsidR="00DA3105" w:rsidRDefault="00DA3105" w:rsidP="00DA3105">
      <w:pPr>
        <w:rPr>
          <w:b/>
        </w:rPr>
      </w:pPr>
    </w:p>
    <w:p w14:paraId="0738F707" w14:textId="2F697BB2" w:rsidR="00DA3105" w:rsidRPr="00DA3105" w:rsidRDefault="00DA3105" w:rsidP="00DA3105">
      <w:pPr>
        <w:tabs>
          <w:tab w:val="left" w:pos="8799"/>
        </w:tabs>
      </w:pPr>
      <w:r>
        <w:tab/>
      </w:r>
    </w:p>
    <w:sectPr w:rsidR="00DA3105" w:rsidRPr="00DA3105" w:rsidSect="00DA3105">
      <w:headerReference w:type="default" r:id="rId11"/>
      <w:footerReference w:type="default" r:id="rId12"/>
      <w:pgSz w:w="12240" w:h="15840"/>
      <w:pgMar w:top="1361" w:right="720" w:bottom="709" w:left="720" w:header="187" w:footer="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75E7" w14:textId="77777777" w:rsidR="00CB220C" w:rsidRDefault="00CB220C">
      <w:r>
        <w:separator/>
      </w:r>
    </w:p>
  </w:endnote>
  <w:endnote w:type="continuationSeparator" w:id="0">
    <w:p w14:paraId="57006F37" w14:textId="77777777" w:rsidR="00CB220C" w:rsidRDefault="00CB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3934" w14:textId="310AC0A0" w:rsidR="00C73FAE" w:rsidRDefault="00C73FAE" w:rsidP="00C73FAE">
    <w:pPr>
      <w:spacing w:line="184" w:lineRule="exact"/>
      <w:ind w:left="4" w:right="4"/>
      <w:jc w:val="center"/>
      <w:rPr>
        <w:rFonts w:ascii="Calibri"/>
        <w:sz w:val="16"/>
      </w:rPr>
    </w:pPr>
    <w:r>
      <w:rPr>
        <w:rFonts w:ascii="Calibri"/>
        <w:sz w:val="16"/>
      </w:rPr>
      <w:t>_________________________________________________________________</w:t>
    </w:r>
  </w:p>
  <w:p w14:paraId="6C19830E" w14:textId="06598CD7" w:rsidR="007D268D" w:rsidRDefault="007D268D" w:rsidP="00C73FAE">
    <w:pPr>
      <w:spacing w:line="184" w:lineRule="exact"/>
      <w:ind w:left="4" w:right="4"/>
      <w:jc w:val="center"/>
      <w:rPr>
        <w:rFonts w:ascii="Calibri"/>
        <w:sz w:val="16"/>
      </w:rPr>
    </w:pPr>
    <w:r>
      <w:rPr>
        <w:rFonts w:ascii="Calibri"/>
        <w:sz w:val="16"/>
      </w:rPr>
      <w:t>Tel.:</w:t>
    </w:r>
    <w:r>
      <w:rPr>
        <w:rFonts w:ascii="Calibri"/>
        <w:spacing w:val="-3"/>
        <w:sz w:val="16"/>
      </w:rPr>
      <w:t xml:space="preserve"> </w:t>
    </w:r>
    <w:r>
      <w:rPr>
        <w:rFonts w:ascii="Calibri"/>
        <w:sz w:val="16"/>
      </w:rPr>
      <w:t>(11)</w:t>
    </w:r>
    <w:r>
      <w:rPr>
        <w:rFonts w:ascii="Calibri"/>
        <w:spacing w:val="-4"/>
        <w:sz w:val="16"/>
      </w:rPr>
      <w:t xml:space="preserve"> </w:t>
    </w:r>
    <w:r>
      <w:rPr>
        <w:rFonts w:ascii="Calibri"/>
        <w:sz w:val="16"/>
      </w:rPr>
      <w:t>99162-7740</w:t>
    </w:r>
    <w:r>
      <w:rPr>
        <w:rFonts w:ascii="Calibri"/>
        <w:spacing w:val="-2"/>
        <w:sz w:val="16"/>
      </w:rPr>
      <w:t xml:space="preserve"> </w:t>
    </w:r>
    <w:r>
      <w:rPr>
        <w:rFonts w:ascii="Calibri"/>
        <w:sz w:val="16"/>
      </w:rPr>
      <w:t>|</w:t>
    </w:r>
    <w:r>
      <w:rPr>
        <w:rFonts w:ascii="Calibri"/>
        <w:spacing w:val="-3"/>
        <w:sz w:val="16"/>
      </w:rPr>
      <w:t xml:space="preserve"> </w:t>
    </w:r>
    <w:r>
      <w:rPr>
        <w:rFonts w:ascii="Calibri"/>
        <w:sz w:val="16"/>
      </w:rPr>
      <w:t>e-mail:</w:t>
    </w:r>
    <w:r>
      <w:rPr>
        <w:rFonts w:ascii="Calibri"/>
        <w:spacing w:val="-2"/>
        <w:sz w:val="16"/>
      </w:rPr>
      <w:t xml:space="preserve"> cencin@cencin.com.br</w:t>
    </w:r>
  </w:p>
  <w:p w14:paraId="088442C0" w14:textId="29C59BD6" w:rsidR="00086893" w:rsidRPr="007D268D" w:rsidRDefault="00086893">
    <w:pPr>
      <w:pStyle w:val="Corpodetexto"/>
      <w:spacing w:before="0" w:line="14" w:lineRule="auto"/>
      <w:ind w:left="0"/>
      <w:jc w:val="lef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4DA5" w14:textId="77777777" w:rsidR="00CB220C" w:rsidRDefault="00CB220C">
      <w:r>
        <w:separator/>
      </w:r>
    </w:p>
  </w:footnote>
  <w:footnote w:type="continuationSeparator" w:id="0">
    <w:p w14:paraId="22E58116" w14:textId="77777777" w:rsidR="00CB220C" w:rsidRDefault="00CB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DA8B" w14:textId="77777777" w:rsidR="007D268D" w:rsidRDefault="007D268D">
    <w:pPr>
      <w:pStyle w:val="Cabealho"/>
    </w:pPr>
  </w:p>
  <w:p w14:paraId="36D8FD4F" w14:textId="3D7A8023" w:rsidR="007D268D" w:rsidRDefault="007D268D" w:rsidP="007D268D">
    <w:pPr>
      <w:pStyle w:val="Cabealho"/>
      <w:jc w:val="right"/>
    </w:pPr>
    <w:r>
      <w:rPr>
        <w:noProof/>
      </w:rPr>
      <w:drawing>
        <wp:inline distT="0" distB="0" distL="0" distR="0" wp14:anchorId="1F92A0A6" wp14:editId="5729C34A">
          <wp:extent cx="1028204" cy="439843"/>
          <wp:effectExtent l="0" t="0" r="635" b="0"/>
          <wp:docPr id="97000382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022" cy="447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64E6"/>
    <w:multiLevelType w:val="hybridMultilevel"/>
    <w:tmpl w:val="C59464D2"/>
    <w:lvl w:ilvl="0" w:tplc="1B7CA356">
      <w:numFmt w:val="bullet"/>
      <w:lvlText w:val=""/>
      <w:lvlJc w:val="left"/>
      <w:pPr>
        <w:ind w:left="2562" w:hanging="293"/>
        <w:jc w:val="left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B7CA356">
      <w:numFmt w:val="bullet"/>
      <w:lvlText w:val=""/>
      <w:lvlJc w:val="left"/>
      <w:pPr>
        <w:ind w:left="2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90C3B0E">
      <w:numFmt w:val="bullet"/>
      <w:lvlText w:val="•"/>
      <w:lvlJc w:val="left"/>
      <w:pPr>
        <w:ind w:left="2702" w:hanging="341"/>
      </w:pPr>
      <w:rPr>
        <w:rFonts w:hint="default"/>
        <w:lang w:val="pt-PT" w:eastAsia="en-US" w:bidi="ar-SA"/>
      </w:rPr>
    </w:lvl>
    <w:lvl w:ilvl="3" w:tplc="E43A3946">
      <w:numFmt w:val="bullet"/>
      <w:lvlText w:val="•"/>
      <w:lvlJc w:val="left"/>
      <w:pPr>
        <w:ind w:left="3899" w:hanging="341"/>
      </w:pPr>
      <w:rPr>
        <w:rFonts w:hint="default"/>
        <w:lang w:val="pt-PT" w:eastAsia="en-US" w:bidi="ar-SA"/>
      </w:rPr>
    </w:lvl>
    <w:lvl w:ilvl="4" w:tplc="ADF2BD60">
      <w:numFmt w:val="bullet"/>
      <w:lvlText w:val="•"/>
      <w:lvlJc w:val="left"/>
      <w:pPr>
        <w:ind w:left="5097" w:hanging="341"/>
      </w:pPr>
      <w:rPr>
        <w:rFonts w:hint="default"/>
        <w:lang w:val="pt-PT" w:eastAsia="en-US" w:bidi="ar-SA"/>
      </w:rPr>
    </w:lvl>
    <w:lvl w:ilvl="5" w:tplc="A202A020">
      <w:numFmt w:val="bullet"/>
      <w:lvlText w:val="•"/>
      <w:lvlJc w:val="left"/>
      <w:pPr>
        <w:ind w:left="6294" w:hanging="341"/>
      </w:pPr>
      <w:rPr>
        <w:rFonts w:hint="default"/>
        <w:lang w:val="pt-PT" w:eastAsia="en-US" w:bidi="ar-SA"/>
      </w:rPr>
    </w:lvl>
    <w:lvl w:ilvl="6" w:tplc="8E3C2F68">
      <w:numFmt w:val="bullet"/>
      <w:lvlText w:val="•"/>
      <w:lvlJc w:val="left"/>
      <w:pPr>
        <w:ind w:left="7492" w:hanging="341"/>
      </w:pPr>
      <w:rPr>
        <w:rFonts w:hint="default"/>
        <w:lang w:val="pt-PT" w:eastAsia="en-US" w:bidi="ar-SA"/>
      </w:rPr>
    </w:lvl>
    <w:lvl w:ilvl="7" w:tplc="2A1845A8">
      <w:numFmt w:val="bullet"/>
      <w:lvlText w:val="•"/>
      <w:lvlJc w:val="left"/>
      <w:pPr>
        <w:ind w:left="8689" w:hanging="341"/>
      </w:pPr>
      <w:rPr>
        <w:rFonts w:hint="default"/>
        <w:lang w:val="pt-PT" w:eastAsia="en-US" w:bidi="ar-SA"/>
      </w:rPr>
    </w:lvl>
    <w:lvl w:ilvl="8" w:tplc="C22CADCE">
      <w:numFmt w:val="bullet"/>
      <w:lvlText w:val="•"/>
      <w:lvlJc w:val="left"/>
      <w:pPr>
        <w:ind w:left="9887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4AE45F84"/>
    <w:multiLevelType w:val="hybridMultilevel"/>
    <w:tmpl w:val="105C0710"/>
    <w:lvl w:ilvl="0" w:tplc="1B7CA356">
      <w:numFmt w:val="bullet"/>
      <w:lvlText w:val=""/>
      <w:lvlJc w:val="left"/>
      <w:pPr>
        <w:ind w:left="23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" w15:restartNumberingAfterBreak="0">
    <w:nsid w:val="5637505D"/>
    <w:multiLevelType w:val="hybridMultilevel"/>
    <w:tmpl w:val="A0EE4322"/>
    <w:lvl w:ilvl="0" w:tplc="2066420C">
      <w:start w:val="1"/>
      <w:numFmt w:val="upperRoman"/>
      <w:lvlText w:val="%1."/>
      <w:lvlJc w:val="left"/>
      <w:pPr>
        <w:ind w:left="643" w:hanging="347"/>
        <w:jc w:val="right"/>
      </w:pPr>
      <w:rPr>
        <w:rFonts w:ascii="Leelawadee UI" w:eastAsia="Leelawadee UI" w:hAnsi="Leelawadee UI" w:cs="Leelawadee U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7CA35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B5E70E2">
      <w:numFmt w:val="bullet"/>
      <w:lvlText w:val="•"/>
      <w:lvlJc w:val="left"/>
      <w:pPr>
        <w:ind w:left="2160" w:hanging="360"/>
      </w:pPr>
      <w:rPr>
        <w:rFonts w:hint="default"/>
        <w:lang w:val="pt-PT" w:eastAsia="en-US" w:bidi="ar-SA"/>
      </w:rPr>
    </w:lvl>
    <w:lvl w:ilvl="3" w:tplc="0D56F848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4" w:tplc="7F3A3938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67521B5E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68646032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7" w:tplc="CB8EB3E6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  <w:lvl w:ilvl="8" w:tplc="3618924C">
      <w:numFmt w:val="bullet"/>
      <w:lvlText w:val="•"/>
      <w:lvlJc w:val="left"/>
      <w:pPr>
        <w:ind w:left="864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65F17C5"/>
    <w:multiLevelType w:val="hybridMultilevel"/>
    <w:tmpl w:val="15163DD4"/>
    <w:lvl w:ilvl="0" w:tplc="5C602114">
      <w:start w:val="1"/>
      <w:numFmt w:val="decimal"/>
      <w:lvlText w:val="%1."/>
      <w:lvlJc w:val="left"/>
      <w:pPr>
        <w:ind w:left="360" w:hanging="293"/>
        <w:jc w:val="left"/>
      </w:pPr>
      <w:rPr>
        <w:rFonts w:ascii="Leelawadee UI" w:eastAsia="Leelawadee UI" w:hAnsi="Leelawadee UI" w:cs="Leelawadee U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804CAA">
      <w:start w:val="1"/>
      <w:numFmt w:val="lowerLetter"/>
      <w:lvlText w:val="%2)"/>
      <w:lvlJc w:val="left"/>
      <w:pPr>
        <w:ind w:left="1330" w:hanging="262"/>
        <w:jc w:val="left"/>
      </w:pPr>
      <w:rPr>
        <w:rFonts w:ascii="Leelawadee UI" w:eastAsia="Leelawadee UI" w:hAnsi="Leelawadee UI" w:cs="Leelawadee U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73529D2C">
      <w:numFmt w:val="bullet"/>
      <w:lvlText w:val="•"/>
      <w:lvlJc w:val="left"/>
      <w:pPr>
        <w:ind w:left="2391" w:hanging="262"/>
      </w:pPr>
      <w:rPr>
        <w:rFonts w:hint="default"/>
        <w:lang w:val="pt-PT" w:eastAsia="en-US" w:bidi="ar-SA"/>
      </w:rPr>
    </w:lvl>
    <w:lvl w:ilvl="3" w:tplc="0A7448D2">
      <w:numFmt w:val="bullet"/>
      <w:lvlText w:val="•"/>
      <w:lvlJc w:val="left"/>
      <w:pPr>
        <w:ind w:left="3442" w:hanging="262"/>
      </w:pPr>
      <w:rPr>
        <w:rFonts w:hint="default"/>
        <w:lang w:val="pt-PT" w:eastAsia="en-US" w:bidi="ar-SA"/>
      </w:rPr>
    </w:lvl>
    <w:lvl w:ilvl="4" w:tplc="05A011F4">
      <w:numFmt w:val="bullet"/>
      <w:lvlText w:val="•"/>
      <w:lvlJc w:val="left"/>
      <w:pPr>
        <w:ind w:left="4493" w:hanging="262"/>
      </w:pPr>
      <w:rPr>
        <w:rFonts w:hint="default"/>
        <w:lang w:val="pt-PT" w:eastAsia="en-US" w:bidi="ar-SA"/>
      </w:rPr>
    </w:lvl>
    <w:lvl w:ilvl="5" w:tplc="100ABEE8">
      <w:numFmt w:val="bullet"/>
      <w:lvlText w:val="•"/>
      <w:lvlJc w:val="left"/>
      <w:pPr>
        <w:ind w:left="5544" w:hanging="262"/>
      </w:pPr>
      <w:rPr>
        <w:rFonts w:hint="default"/>
        <w:lang w:val="pt-PT" w:eastAsia="en-US" w:bidi="ar-SA"/>
      </w:rPr>
    </w:lvl>
    <w:lvl w:ilvl="6" w:tplc="55A6443E">
      <w:numFmt w:val="bullet"/>
      <w:lvlText w:val="•"/>
      <w:lvlJc w:val="left"/>
      <w:pPr>
        <w:ind w:left="6595" w:hanging="262"/>
      </w:pPr>
      <w:rPr>
        <w:rFonts w:hint="default"/>
        <w:lang w:val="pt-PT" w:eastAsia="en-US" w:bidi="ar-SA"/>
      </w:rPr>
    </w:lvl>
    <w:lvl w:ilvl="7" w:tplc="8710F146">
      <w:numFmt w:val="bullet"/>
      <w:lvlText w:val="•"/>
      <w:lvlJc w:val="left"/>
      <w:pPr>
        <w:ind w:left="7646" w:hanging="262"/>
      </w:pPr>
      <w:rPr>
        <w:rFonts w:hint="default"/>
        <w:lang w:val="pt-PT" w:eastAsia="en-US" w:bidi="ar-SA"/>
      </w:rPr>
    </w:lvl>
    <w:lvl w:ilvl="8" w:tplc="C5D07650">
      <w:numFmt w:val="bullet"/>
      <w:lvlText w:val="•"/>
      <w:lvlJc w:val="left"/>
      <w:pPr>
        <w:ind w:left="8697" w:hanging="262"/>
      </w:pPr>
      <w:rPr>
        <w:rFonts w:hint="default"/>
        <w:lang w:val="pt-PT" w:eastAsia="en-US" w:bidi="ar-SA"/>
      </w:rPr>
    </w:lvl>
  </w:abstractNum>
  <w:num w:numId="1" w16cid:durableId="1752580819">
    <w:abstractNumId w:val="0"/>
  </w:num>
  <w:num w:numId="2" w16cid:durableId="1043284868">
    <w:abstractNumId w:val="3"/>
  </w:num>
  <w:num w:numId="3" w16cid:durableId="1051465528">
    <w:abstractNumId w:val="2"/>
  </w:num>
  <w:num w:numId="4" w16cid:durableId="162157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93"/>
    <w:rsid w:val="00017A8C"/>
    <w:rsid w:val="000326E0"/>
    <w:rsid w:val="0006572B"/>
    <w:rsid w:val="00086893"/>
    <w:rsid w:val="000A2A2E"/>
    <w:rsid w:val="00134130"/>
    <w:rsid w:val="00151DCB"/>
    <w:rsid w:val="002417FC"/>
    <w:rsid w:val="00290A00"/>
    <w:rsid w:val="002E513F"/>
    <w:rsid w:val="00374E79"/>
    <w:rsid w:val="00420925"/>
    <w:rsid w:val="00503AB1"/>
    <w:rsid w:val="0051140F"/>
    <w:rsid w:val="005436FD"/>
    <w:rsid w:val="00562A39"/>
    <w:rsid w:val="005B73BA"/>
    <w:rsid w:val="00644374"/>
    <w:rsid w:val="006461D0"/>
    <w:rsid w:val="006B3EFA"/>
    <w:rsid w:val="007076A6"/>
    <w:rsid w:val="007B2997"/>
    <w:rsid w:val="007D268D"/>
    <w:rsid w:val="007D6546"/>
    <w:rsid w:val="007E3B98"/>
    <w:rsid w:val="00813F94"/>
    <w:rsid w:val="008F42A4"/>
    <w:rsid w:val="009B0DB6"/>
    <w:rsid w:val="00A7208B"/>
    <w:rsid w:val="00A86BC6"/>
    <w:rsid w:val="00AF4FFF"/>
    <w:rsid w:val="00B728A9"/>
    <w:rsid w:val="00BB14B0"/>
    <w:rsid w:val="00C62D9B"/>
    <w:rsid w:val="00C73FAE"/>
    <w:rsid w:val="00C93F4D"/>
    <w:rsid w:val="00CB220C"/>
    <w:rsid w:val="00CC2C0A"/>
    <w:rsid w:val="00D125A1"/>
    <w:rsid w:val="00DA3105"/>
    <w:rsid w:val="00DA6AF0"/>
    <w:rsid w:val="00DF6D8C"/>
    <w:rsid w:val="00E31F49"/>
    <w:rsid w:val="00E53A8A"/>
    <w:rsid w:val="00E61993"/>
    <w:rsid w:val="00E81090"/>
    <w:rsid w:val="00E90002"/>
    <w:rsid w:val="00EC43A4"/>
    <w:rsid w:val="00ED774B"/>
    <w:rsid w:val="00F330CB"/>
    <w:rsid w:val="00FF4F08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BE1FD"/>
  <w15:docId w15:val="{33763102-E815-498B-BB4A-436C1F1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eelawadee UI" w:eastAsia="Leelawadee UI" w:hAnsi="Leelawadee UI" w:cs="Leelawadee UI"/>
      <w:lang w:val="pt-PT"/>
    </w:rPr>
  </w:style>
  <w:style w:type="paragraph" w:styleId="Ttulo1">
    <w:name w:val="heading 1"/>
    <w:basedOn w:val="Normal"/>
    <w:uiPriority w:val="9"/>
    <w:qFormat/>
    <w:pPr>
      <w:ind w:left="643" w:hanging="49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1"/>
      <w:ind w:left="360"/>
      <w:jc w:val="both"/>
    </w:pPr>
  </w:style>
  <w:style w:type="paragraph" w:styleId="Ttulo">
    <w:name w:val="Title"/>
    <w:basedOn w:val="Normal"/>
    <w:uiPriority w:val="10"/>
    <w:qFormat/>
    <w:pPr>
      <w:spacing w:before="250"/>
      <w:ind w:right="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1"/>
      <w:ind w:left="360" w:firstLine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2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68D"/>
    <w:rPr>
      <w:rFonts w:ascii="Leelawadee UI" w:eastAsia="Leelawadee UI" w:hAnsi="Leelawadee UI" w:cs="Leelawade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26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68D"/>
    <w:rPr>
      <w:rFonts w:ascii="Leelawadee UI" w:eastAsia="Leelawadee UI" w:hAnsi="Leelawadee UI" w:cs="Leelawadee UI"/>
      <w:lang w:val="pt-PT"/>
    </w:rPr>
  </w:style>
  <w:style w:type="character" w:styleId="Hyperlink">
    <w:name w:val="Hyperlink"/>
    <w:basedOn w:val="Fontepargpadro"/>
    <w:uiPriority w:val="99"/>
    <w:unhideWhenUsed/>
    <w:rsid w:val="007D268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2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eu%20Drive\4%20LEIL&#195;O%20ALIENA&#199;&#195;O%20FIDUCI&#193;RIA\2%20TUA%20TERRA\2.%20Im&#243;veis_Empreendimentos\1.%20Pq%20Victoria%20Q13%20L15\Espa&#231;o%20Leiloeiro\Pre%20Leil&#227;o\www.cencin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I:\Meu%20Drive\4%20LEIL&#195;O%20ALIENA&#199;&#195;O%20FIDUCI&#193;RIA\Tua%20Terra\www.cencin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I:\Meu%20Drive\4%20LEIL&#195;O%20ALIENA&#199;&#195;O%20FIDUCI&#193;RIA\Tua%20Terra\www.cencin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D4DA-11FF-4961-91A3-A7ECAED1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1575</Words>
  <Characters>8508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Braga</dc:creator>
  <cp:lastModifiedBy>André Cencin</cp:lastModifiedBy>
  <cp:revision>8</cp:revision>
  <dcterms:created xsi:type="dcterms:W3CDTF">2026-05-28T00:13:00Z</dcterms:created>
  <dcterms:modified xsi:type="dcterms:W3CDTF">2026-06-01T16:01:00Z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LTSC</vt:lpwstr>
  </property>
</Properties>
</file>