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07CBEC" w14:textId="77777777" w:rsidR="00455407" w:rsidRDefault="00455407">
      <w:pPr>
        <w:spacing w:line="276" w:lineRule="auto"/>
        <w:jc w:val="center"/>
        <w:rPr>
          <w:rFonts w:ascii="Garamond" w:hAnsi="Garamond" w:cs="Book Antiqua"/>
          <w:b/>
          <w:color w:val="auto"/>
        </w:rPr>
      </w:pPr>
    </w:p>
    <w:p w14:paraId="2B9C65AC" w14:textId="08084A1D" w:rsidR="00DE7F14" w:rsidRDefault="00DE7F14" w:rsidP="001D68DE">
      <w:pPr>
        <w:spacing w:line="276" w:lineRule="auto"/>
        <w:jc w:val="center"/>
        <w:rPr>
          <w:rFonts w:ascii="Garamond" w:hAnsi="Garamond" w:cs="Book Antiqua"/>
          <w:b/>
          <w:color w:val="000000"/>
        </w:rPr>
      </w:pPr>
      <w:r w:rsidRPr="00DE7F14">
        <w:rPr>
          <w:rFonts w:ascii="Garamond" w:hAnsi="Garamond" w:cs="Book Antiqua"/>
          <w:b/>
          <w:color w:val="000000"/>
        </w:rPr>
        <w:t xml:space="preserve">PODER JUDICIÁRIO DO ESTADO DA BAHIA </w:t>
      </w:r>
    </w:p>
    <w:p w14:paraId="415CB8BF" w14:textId="3B0140DE" w:rsidR="00B33E66" w:rsidRDefault="00990F9A" w:rsidP="00BA42FE">
      <w:pPr>
        <w:spacing w:line="276" w:lineRule="auto"/>
        <w:jc w:val="center"/>
        <w:rPr>
          <w:rFonts w:ascii="Garamond" w:hAnsi="Garamond" w:cs="Book Antiqua"/>
          <w:b/>
          <w:bCs/>
          <w:color w:val="000000"/>
        </w:rPr>
      </w:pPr>
      <w:r w:rsidRPr="00990F9A">
        <w:rPr>
          <w:rFonts w:ascii="Garamond" w:hAnsi="Garamond" w:cs="Book Antiqua"/>
          <w:b/>
          <w:bCs/>
          <w:color w:val="000000"/>
        </w:rPr>
        <w:t>12ª VSJE DO CONSUMIDOR (VESPERTINO) - PROJUDI</w:t>
      </w:r>
    </w:p>
    <w:p w14:paraId="472A13DA" w14:textId="0E31B1A4" w:rsidR="00990F9A" w:rsidRDefault="00990F9A">
      <w:pPr>
        <w:spacing w:line="276" w:lineRule="auto"/>
        <w:jc w:val="center"/>
        <w:rPr>
          <w:rFonts w:ascii="Garamond" w:hAnsi="Garamond" w:cs="Book Antiqua"/>
          <w:color w:val="000000"/>
        </w:rPr>
      </w:pPr>
      <w:r w:rsidRPr="00990F9A">
        <w:rPr>
          <w:rFonts w:ascii="Garamond" w:hAnsi="Garamond" w:cs="Book Antiqua"/>
          <w:color w:val="000000"/>
        </w:rPr>
        <w:t xml:space="preserve">padre </w:t>
      </w:r>
      <w:proofErr w:type="spellStart"/>
      <w:r w:rsidRPr="00990F9A">
        <w:rPr>
          <w:rFonts w:ascii="Garamond" w:hAnsi="Garamond" w:cs="Book Antiqua"/>
          <w:color w:val="000000"/>
        </w:rPr>
        <w:t>casimiro</w:t>
      </w:r>
      <w:proofErr w:type="spellEnd"/>
      <w:r w:rsidRPr="00990F9A">
        <w:rPr>
          <w:rFonts w:ascii="Garamond" w:hAnsi="Garamond" w:cs="Book Antiqua"/>
          <w:color w:val="000000"/>
        </w:rPr>
        <w:t xml:space="preserve"> </w:t>
      </w:r>
      <w:proofErr w:type="spellStart"/>
      <w:r w:rsidRPr="00990F9A">
        <w:rPr>
          <w:rFonts w:ascii="Garamond" w:hAnsi="Garamond" w:cs="Book Antiqua"/>
          <w:color w:val="000000"/>
        </w:rPr>
        <w:t>quiroga</w:t>
      </w:r>
      <w:proofErr w:type="spellEnd"/>
      <w:r w:rsidRPr="00990F9A">
        <w:rPr>
          <w:rFonts w:ascii="Garamond" w:hAnsi="Garamond" w:cs="Book Antiqua"/>
          <w:color w:val="000000"/>
        </w:rPr>
        <w:t>, 2403, 2º andar (fórum imbuí), imbuí - salvador</w:t>
      </w:r>
      <w:r w:rsidRPr="00990F9A">
        <w:rPr>
          <w:rFonts w:ascii="Garamond" w:hAnsi="Garamond" w:cs="Book Antiqua"/>
          <w:color w:val="000000"/>
        </w:rPr>
        <w:br/>
        <w:t>ssa-12vsje-consumo@tjba.jus.br| </w:t>
      </w:r>
      <w:r w:rsidRPr="00990F9A">
        <w:rPr>
          <w:rFonts w:ascii="Garamond" w:hAnsi="Garamond" w:cs="Book Antiqua"/>
          <w:b/>
          <w:bCs/>
          <w:color w:val="000000"/>
        </w:rPr>
        <w:t>Funcionamento:</w:t>
      </w:r>
      <w:r w:rsidRPr="00990F9A">
        <w:rPr>
          <w:rFonts w:ascii="Garamond" w:hAnsi="Garamond" w:cs="Book Antiqua"/>
          <w:color w:val="000000"/>
        </w:rPr>
        <w:t> 13:00 às 19:00 - Tel.: (71) 3372-7383</w:t>
      </w:r>
    </w:p>
    <w:p w14:paraId="5B457158" w14:textId="77777777" w:rsidR="00990F9A" w:rsidRDefault="00990F9A">
      <w:pPr>
        <w:spacing w:line="276" w:lineRule="auto"/>
        <w:jc w:val="center"/>
        <w:rPr>
          <w:rFonts w:ascii="Garamond" w:hAnsi="Garamond" w:cs="Book Antiqua"/>
          <w:color w:val="000000"/>
        </w:rPr>
      </w:pPr>
    </w:p>
    <w:p w14:paraId="49101D9D" w14:textId="3448788C" w:rsidR="00455407" w:rsidRPr="00F90316" w:rsidRDefault="00000000">
      <w:pPr>
        <w:spacing w:line="276" w:lineRule="auto"/>
        <w:jc w:val="center"/>
        <w:rPr>
          <w:rFonts w:ascii="Garamond" w:hAnsi="Garamond" w:cs="Book Antiqua"/>
          <w:b/>
          <w:bCs/>
          <w:color w:val="000000"/>
        </w:rPr>
      </w:pPr>
      <w:r w:rsidRPr="00F90316">
        <w:rPr>
          <w:rFonts w:ascii="Garamond" w:hAnsi="Garamond" w:cs="Book Antiqua"/>
          <w:b/>
          <w:bCs/>
          <w:color w:val="000000"/>
        </w:rPr>
        <w:t>EDITAL DE LEILÃO E INTIMAÇÃO</w:t>
      </w:r>
    </w:p>
    <w:p w14:paraId="0A4CE83B" w14:textId="77777777" w:rsidR="00455407" w:rsidRDefault="00455407">
      <w:pPr>
        <w:spacing w:line="276" w:lineRule="auto"/>
        <w:jc w:val="both"/>
        <w:rPr>
          <w:rFonts w:ascii="Garamond" w:hAnsi="Garamond" w:cs="Book Antiqua"/>
          <w:color w:val="auto"/>
        </w:rPr>
      </w:pPr>
    </w:p>
    <w:p w14:paraId="4375CAE4" w14:textId="77777777" w:rsidR="00455407" w:rsidRDefault="00000000">
      <w:pPr>
        <w:spacing w:line="276" w:lineRule="auto"/>
        <w:contextualSpacing/>
        <w:jc w:val="both"/>
        <w:rPr>
          <w:rFonts w:ascii="Garamond" w:hAnsi="Garamond" w:cs="Book Antiqua"/>
          <w:color w:val="000000"/>
        </w:rPr>
      </w:pPr>
      <w:r>
        <w:rPr>
          <w:rFonts w:ascii="Garamond" w:hAnsi="Garamond" w:cs="Book Antiqua"/>
          <w:color w:val="000000"/>
        </w:rPr>
        <w:t xml:space="preserve">Faz saber a quantos o presente virem ou dele conhecimento tiverem e possam interessar, com fulcro nos </w:t>
      </w:r>
      <w:proofErr w:type="spellStart"/>
      <w:r>
        <w:rPr>
          <w:rFonts w:ascii="Garamond" w:hAnsi="Garamond" w:cs="Book Antiqua"/>
          <w:color w:val="000000"/>
        </w:rPr>
        <w:t>arts</w:t>
      </w:r>
      <w:proofErr w:type="spellEnd"/>
      <w:r>
        <w:rPr>
          <w:rFonts w:ascii="Garamond" w:hAnsi="Garamond" w:cs="Book Antiqua"/>
          <w:color w:val="000000"/>
        </w:rPr>
        <w:t xml:space="preserve">. 879 ao 903 do Novo CPC (Lei nº 13.105/15), regulamentado pela Resolução CNJ 236/2016, que a Leiloeira nomeada </w:t>
      </w:r>
      <w:r>
        <w:rPr>
          <w:rFonts w:ascii="Garamond" w:hAnsi="Garamond" w:cs="Book Antiqua"/>
          <w:b/>
          <w:bCs/>
          <w:color w:val="000000"/>
        </w:rPr>
        <w:t>RAFAELA SANTOS RIBEIRO DO VALE, inscrita na JUCEB nº 180051334</w:t>
      </w:r>
      <w:r>
        <w:rPr>
          <w:rFonts w:ascii="Garamond" w:hAnsi="Garamond" w:cs="Book Antiqua"/>
          <w:color w:val="000000"/>
        </w:rPr>
        <w:t xml:space="preserve">, através da plataforma eletrônica </w:t>
      </w:r>
      <w:hyperlink r:id="rId4">
        <w:r w:rsidR="00455407">
          <w:rPr>
            <w:rStyle w:val="Hyperlink"/>
            <w:rFonts w:ascii="Garamond" w:hAnsi="Garamond" w:cs="Book Antiqua"/>
            <w:b/>
            <w:color w:val="C00000"/>
          </w:rPr>
          <w:t>www.rafaelaribeiroleiloes.com.br</w:t>
        </w:r>
      </w:hyperlink>
      <w:r>
        <w:rPr>
          <w:rFonts w:ascii="Garamond" w:hAnsi="Garamond" w:cs="Book Antiqua"/>
          <w:b/>
          <w:color w:val="000000"/>
        </w:rPr>
        <w:t>,</w:t>
      </w:r>
      <w:r>
        <w:rPr>
          <w:rFonts w:ascii="Garamond" w:hAnsi="Garamond" w:cs="Book Antiqua"/>
          <w:color w:val="000000"/>
        </w:rPr>
        <w:t xml:space="preserve"> homologada pelo Egrégio Tribunal de Justiça do Estado da Bahia, levará a público a venda e arrematação, o bem descrito abaixo, de acordo com as regras a seguir: </w:t>
      </w:r>
    </w:p>
    <w:p w14:paraId="18F57428" w14:textId="77777777" w:rsidR="00455407" w:rsidRDefault="00455407">
      <w:pPr>
        <w:spacing w:line="276" w:lineRule="auto"/>
        <w:contextualSpacing/>
        <w:jc w:val="both"/>
        <w:rPr>
          <w:rFonts w:ascii="Garamond" w:hAnsi="Garamond" w:cs="Book Antiqua"/>
          <w:color w:val="000000"/>
        </w:rPr>
      </w:pPr>
    </w:p>
    <w:p w14:paraId="5CAEDE7E" w14:textId="23BECBF4" w:rsidR="004E1834" w:rsidRPr="008C78D9" w:rsidRDefault="00000000">
      <w:pPr>
        <w:spacing w:line="276" w:lineRule="auto"/>
        <w:jc w:val="both"/>
        <w:rPr>
          <w:rFonts w:ascii="Garamond" w:hAnsi="Garamond" w:cs="Book Antiqua"/>
          <w:color w:val="000000"/>
        </w:rPr>
      </w:pPr>
      <w:r>
        <w:rPr>
          <w:rFonts w:ascii="Garamond" w:hAnsi="Garamond" w:cs="Book Antiqua"/>
          <w:b/>
          <w:bCs/>
          <w:color w:val="000000"/>
        </w:rPr>
        <w:t>PROCESSO Nº</w:t>
      </w:r>
      <w:r w:rsidR="008C78D9" w:rsidRPr="008C78D9">
        <w:rPr>
          <w:sz w:val="20"/>
          <w:szCs w:val="20"/>
        </w:rPr>
        <w:t xml:space="preserve"> </w:t>
      </w:r>
      <w:r w:rsidR="00EF766F" w:rsidRPr="00EF766F">
        <w:rPr>
          <w:rFonts w:ascii="Garamond" w:hAnsi="Garamond" w:cs="Book Antiqua"/>
          <w:color w:val="000000"/>
        </w:rPr>
        <w:t>0101712-98.2012.8.05.0001</w:t>
      </w:r>
    </w:p>
    <w:p w14:paraId="1565DC75" w14:textId="3B3433AA" w:rsidR="00455407" w:rsidRDefault="00000000">
      <w:pPr>
        <w:spacing w:line="276" w:lineRule="auto"/>
        <w:jc w:val="both"/>
        <w:rPr>
          <w:rFonts w:ascii="Garamond" w:hAnsi="Garamond" w:cs="Book Antiqua"/>
          <w:b/>
          <w:bCs/>
          <w:color w:val="000000"/>
        </w:rPr>
      </w:pPr>
      <w:r>
        <w:rPr>
          <w:rFonts w:ascii="Garamond" w:hAnsi="Garamond" w:cs="Book Antiqua"/>
          <w:b/>
          <w:bCs/>
          <w:color w:val="000000"/>
        </w:rPr>
        <w:t>CLASSE PROCESSUAL:</w:t>
      </w:r>
      <w:r>
        <w:rPr>
          <w:rFonts w:ascii="Garamond" w:hAnsi="Garamond" w:cs="Book Antiqua"/>
          <w:color w:val="000000"/>
        </w:rPr>
        <w:t xml:space="preserve"> </w:t>
      </w:r>
      <w:r w:rsidR="001913BF" w:rsidRPr="001913BF">
        <w:rPr>
          <w:rFonts w:ascii="Garamond" w:hAnsi="Garamond" w:cs="Book Antiqua"/>
          <w:color w:val="000000"/>
        </w:rPr>
        <w:t>CUMPRIMENTO DE SENTENÇA</w:t>
      </w:r>
    </w:p>
    <w:p w14:paraId="3856BB1D" w14:textId="4CC2878B" w:rsidR="00585272" w:rsidRPr="004E1834" w:rsidRDefault="00000000">
      <w:pPr>
        <w:spacing w:line="276" w:lineRule="auto"/>
        <w:jc w:val="both"/>
        <w:rPr>
          <w:rFonts w:ascii="Garamond" w:hAnsi="Garamond" w:cs="Book Antiqua"/>
          <w:b/>
          <w:bCs/>
          <w:color w:val="000000"/>
        </w:rPr>
      </w:pPr>
      <w:r>
        <w:rPr>
          <w:rFonts w:ascii="Garamond" w:hAnsi="Garamond" w:cs="Book Antiqua"/>
          <w:b/>
          <w:bCs/>
          <w:color w:val="000000"/>
        </w:rPr>
        <w:t xml:space="preserve">EXEQUENTE: </w:t>
      </w:r>
      <w:r w:rsidR="00EF766F" w:rsidRPr="00EF766F">
        <w:rPr>
          <w:rFonts w:ascii="Garamond" w:hAnsi="Garamond" w:cs="Book Antiqua"/>
          <w:color w:val="000000"/>
        </w:rPr>
        <w:t>LAYNA FERNANDA ROCHA MARTINS</w:t>
      </w:r>
      <w:r w:rsidR="004E1834">
        <w:rPr>
          <w:rFonts w:ascii="Garamond" w:hAnsi="Garamond" w:cs="Book Antiqua"/>
          <w:color w:val="000000"/>
        </w:rPr>
        <w:t xml:space="preserve"> </w:t>
      </w:r>
      <w:r w:rsidR="00585272" w:rsidRPr="00585272">
        <w:rPr>
          <w:rFonts w:ascii="Garamond" w:hAnsi="Garamond" w:cs="Book Antiqua"/>
          <w:b/>
          <w:bCs/>
          <w:color w:val="000000"/>
        </w:rPr>
        <w:t>CPF: (</w:t>
      </w:r>
      <w:r w:rsidR="00EF766F" w:rsidRPr="00EF766F">
        <w:rPr>
          <w:rFonts w:ascii="Garamond" w:hAnsi="Garamond" w:cs="Book Antiqua"/>
          <w:b/>
          <w:bCs/>
          <w:color w:val="000000"/>
        </w:rPr>
        <w:t>893.692.205-00</w:t>
      </w:r>
      <w:r w:rsidR="00585272" w:rsidRPr="00585272">
        <w:rPr>
          <w:rFonts w:ascii="Garamond" w:hAnsi="Garamond" w:cs="Book Antiqua"/>
          <w:b/>
          <w:bCs/>
          <w:color w:val="000000"/>
        </w:rPr>
        <w:t>)</w:t>
      </w:r>
      <w:r w:rsidR="004E1834">
        <w:rPr>
          <w:rFonts w:ascii="Garamond" w:hAnsi="Garamond" w:cs="Book Antiqua"/>
          <w:b/>
          <w:bCs/>
          <w:color w:val="000000"/>
        </w:rPr>
        <w:t xml:space="preserve"> </w:t>
      </w:r>
    </w:p>
    <w:p w14:paraId="0C1492C5" w14:textId="1DDD4591" w:rsidR="004E1834" w:rsidRDefault="00000000" w:rsidP="00851CDB">
      <w:pPr>
        <w:overflowPunct/>
        <w:jc w:val="both"/>
        <w:rPr>
          <w:rFonts w:ascii="Garamond" w:hAnsi="Garamond"/>
          <w:b/>
          <w:bCs/>
          <w:color w:val="auto"/>
          <w:lang w:eastAsia="pt-BR"/>
        </w:rPr>
      </w:pPr>
      <w:r>
        <w:rPr>
          <w:rFonts w:ascii="Garamond" w:hAnsi="Garamond" w:cs="Book Antiqua"/>
          <w:b/>
          <w:bCs/>
          <w:color w:val="000000"/>
        </w:rPr>
        <w:t>EXECUTADO:</w:t>
      </w:r>
      <w:r w:rsidR="00294CA7" w:rsidRPr="00294CA7">
        <w:rPr>
          <w:color w:val="000000"/>
        </w:rPr>
        <w:t xml:space="preserve"> </w:t>
      </w:r>
      <w:r w:rsidR="00EF766F" w:rsidRPr="00EF766F">
        <w:rPr>
          <w:rFonts w:ascii="Garamond" w:hAnsi="Garamond" w:cs="Book Antiqua"/>
          <w:color w:val="000000"/>
        </w:rPr>
        <w:t>SOMESB - SOCIEDADE MANTENEDORA DE EDUCACAO SUPERIOR</w:t>
      </w:r>
      <w:r w:rsidR="00900F42">
        <w:rPr>
          <w:rFonts w:ascii="Garamond" w:hAnsi="Garamond" w:cs="Book Antiqua"/>
          <w:color w:val="000000"/>
        </w:rPr>
        <w:t xml:space="preserve"> </w:t>
      </w:r>
    </w:p>
    <w:p w14:paraId="4B12A08C" w14:textId="70190CFF" w:rsidR="00455407" w:rsidRDefault="00000000" w:rsidP="00851CDB">
      <w:pPr>
        <w:overflowPunct/>
        <w:jc w:val="both"/>
        <w:rPr>
          <w:rFonts w:ascii="Garamond" w:hAnsi="Garamond"/>
          <w:b/>
        </w:rPr>
      </w:pPr>
      <w:r>
        <w:rPr>
          <w:rFonts w:ascii="Garamond" w:hAnsi="Garamond" w:cs="Book Antiqua"/>
          <w:b/>
          <w:color w:val="000000"/>
        </w:rPr>
        <w:t xml:space="preserve">LOCAL: </w:t>
      </w:r>
      <w:r>
        <w:rPr>
          <w:rFonts w:ascii="Garamond" w:hAnsi="Garamond" w:cs="Book Antiqua"/>
          <w:color w:val="000000"/>
        </w:rPr>
        <w:t xml:space="preserve">Através do site </w:t>
      </w:r>
      <w:r>
        <w:rPr>
          <w:rStyle w:val="Hyperlink"/>
          <w:rFonts w:ascii="Garamond" w:hAnsi="Garamond" w:cs="Book Antiqua"/>
          <w:b/>
          <w:color w:val="C00000"/>
        </w:rPr>
        <w:t>www.rafaelaribeiroleiloes.com.br</w:t>
      </w:r>
      <w:r>
        <w:rPr>
          <w:rStyle w:val="Hyperlink"/>
          <w:rFonts w:ascii="Garamond" w:hAnsi="Garamond" w:cs="Book Antiqua"/>
          <w:b/>
          <w:color w:val="000000"/>
        </w:rPr>
        <w:t>.</w:t>
      </w:r>
    </w:p>
    <w:p w14:paraId="24A5FA9F" w14:textId="77777777" w:rsidR="00455407" w:rsidRDefault="00455407">
      <w:pPr>
        <w:spacing w:line="276" w:lineRule="auto"/>
        <w:ind w:firstLine="1701"/>
        <w:jc w:val="both"/>
        <w:rPr>
          <w:rFonts w:ascii="Garamond" w:hAnsi="Garamond" w:cs="Book Antiqua"/>
          <w:color w:val="auto"/>
        </w:rPr>
      </w:pPr>
    </w:p>
    <w:p w14:paraId="2EE629C3" w14:textId="2304EAB7" w:rsidR="00294CA7" w:rsidRDefault="00000000" w:rsidP="00B33E66">
      <w:pPr>
        <w:spacing w:line="276" w:lineRule="auto"/>
        <w:jc w:val="both"/>
        <w:rPr>
          <w:rFonts w:ascii="Garamond" w:hAnsi="Garamond" w:cs="Book Antiqua"/>
          <w:b/>
          <w:bCs/>
          <w:color w:val="000000"/>
        </w:rPr>
      </w:pPr>
      <w:r>
        <w:rPr>
          <w:rFonts w:ascii="Garamond" w:hAnsi="Garamond" w:cs="Book Antiqua"/>
          <w:b/>
          <w:color w:val="000000"/>
        </w:rPr>
        <w:t>DESCRIÇÃO DO(S) BEM(NS):</w:t>
      </w:r>
      <w:r>
        <w:rPr>
          <w:rFonts w:ascii="Garamond" w:hAnsi="Garamond" w:cs="Book Antiqua"/>
          <w:color w:val="000000"/>
        </w:rPr>
        <w:t xml:space="preserve"> </w:t>
      </w:r>
      <w:r w:rsidR="00EF766F" w:rsidRPr="00EF766F">
        <w:rPr>
          <w:rFonts w:ascii="Garamond" w:hAnsi="Garamond" w:cs="Book Antiqua"/>
          <w:color w:val="000000"/>
        </w:rPr>
        <w:t xml:space="preserve">10 cadeiras odontológicas, completa, marca </w:t>
      </w:r>
      <w:proofErr w:type="spellStart"/>
      <w:r w:rsidR="00EF766F" w:rsidRPr="00EF766F">
        <w:rPr>
          <w:rFonts w:ascii="Garamond" w:hAnsi="Garamond" w:cs="Book Antiqua"/>
          <w:color w:val="000000"/>
        </w:rPr>
        <w:t>saero</w:t>
      </w:r>
      <w:proofErr w:type="spellEnd"/>
      <w:r w:rsidR="00EF766F" w:rsidRPr="00EF766F">
        <w:rPr>
          <w:rFonts w:ascii="Garamond" w:hAnsi="Garamond" w:cs="Book Antiqua"/>
          <w:color w:val="000000"/>
        </w:rPr>
        <w:t xml:space="preserve">, modelo </w:t>
      </w:r>
      <w:proofErr w:type="spellStart"/>
      <w:r w:rsidR="00EF766F" w:rsidRPr="00EF766F">
        <w:rPr>
          <w:rFonts w:ascii="Garamond" w:hAnsi="Garamond" w:cs="Book Antiqua"/>
          <w:color w:val="000000"/>
        </w:rPr>
        <w:t>persusled</w:t>
      </w:r>
      <w:proofErr w:type="spellEnd"/>
      <w:r w:rsidR="00EF766F" w:rsidRPr="00EF766F">
        <w:rPr>
          <w:rFonts w:ascii="Garamond" w:hAnsi="Garamond" w:cs="Book Antiqua"/>
          <w:color w:val="000000"/>
        </w:rPr>
        <w:t>, ano 2021/2022, com valor de mercado de aproximadamente de R$16.000,00 (dezesseis mil reais).</w:t>
      </w:r>
    </w:p>
    <w:p w14:paraId="29E209B8" w14:textId="77777777" w:rsidR="00B33E66" w:rsidRDefault="00B33E66">
      <w:pPr>
        <w:tabs>
          <w:tab w:val="left" w:pos="1545"/>
        </w:tabs>
        <w:spacing w:line="276" w:lineRule="auto"/>
        <w:jc w:val="both"/>
        <w:rPr>
          <w:rFonts w:ascii="Garamond" w:hAnsi="Garamond" w:cs="Book Antiqua"/>
          <w:b/>
          <w:bCs/>
          <w:color w:val="000000"/>
        </w:rPr>
      </w:pPr>
    </w:p>
    <w:p w14:paraId="23A81130" w14:textId="54AFF207" w:rsidR="00CA4EF2" w:rsidRPr="00F90316" w:rsidRDefault="00000000">
      <w:pPr>
        <w:tabs>
          <w:tab w:val="left" w:pos="1545"/>
        </w:tabs>
        <w:spacing w:line="276" w:lineRule="auto"/>
        <w:jc w:val="both"/>
        <w:rPr>
          <w:rFonts w:ascii="Garamond" w:hAnsi="Garamond" w:cs="Book Antiqua"/>
          <w:color w:val="000000"/>
        </w:rPr>
      </w:pPr>
      <w:r>
        <w:rPr>
          <w:rFonts w:ascii="Garamond" w:hAnsi="Garamond" w:cs="Book Antiqua"/>
          <w:b/>
          <w:bCs/>
          <w:color w:val="000000"/>
        </w:rPr>
        <w:t>DÉBITOS DA AÇÃO:</w:t>
      </w:r>
      <w:r w:rsidR="002123F8" w:rsidRPr="002123F8">
        <w:rPr>
          <w:b/>
          <w:bCs/>
          <w:sz w:val="20"/>
          <w:szCs w:val="20"/>
        </w:rPr>
        <w:t xml:space="preserve"> </w:t>
      </w:r>
      <w:r w:rsidR="00EF766F" w:rsidRPr="00EF766F">
        <w:rPr>
          <w:rFonts w:ascii="Garamond" w:hAnsi="Garamond" w:cs="Book Antiqua"/>
          <w:color w:val="000000"/>
        </w:rPr>
        <w:t xml:space="preserve">R$ 156.633,44 (cento e cinquenta e seis mil seiscentos e trinta e </w:t>
      </w:r>
      <w:proofErr w:type="spellStart"/>
      <w:r w:rsidR="00EF766F" w:rsidRPr="00EF766F">
        <w:rPr>
          <w:rFonts w:ascii="Garamond" w:hAnsi="Garamond" w:cs="Book Antiqua"/>
          <w:color w:val="000000"/>
        </w:rPr>
        <w:t>tres</w:t>
      </w:r>
      <w:proofErr w:type="spellEnd"/>
      <w:r w:rsidR="00EF766F" w:rsidRPr="00EF766F">
        <w:rPr>
          <w:rFonts w:ascii="Garamond" w:hAnsi="Garamond" w:cs="Book Antiqua"/>
          <w:color w:val="000000"/>
        </w:rPr>
        <w:t xml:space="preserve"> reais e quarenta e quatro centavos)</w:t>
      </w:r>
      <w:r w:rsidR="002123F8" w:rsidRPr="00EF766F">
        <w:rPr>
          <w:rFonts w:ascii="Garamond" w:hAnsi="Garamond" w:cs="Book Antiqua"/>
          <w:color w:val="000000"/>
        </w:rPr>
        <w:t>.</w:t>
      </w:r>
      <w:r w:rsidR="00F90316" w:rsidRPr="00F90316">
        <w:rPr>
          <w:rFonts w:ascii="Garamond" w:hAnsi="Garamond" w:cs="Book Antiqua"/>
          <w:color w:val="000000"/>
        </w:rPr>
        <w:t xml:space="preserve"> </w:t>
      </w:r>
      <w:r w:rsidR="00B33E66">
        <w:rPr>
          <w:rFonts w:ascii="Garamond" w:hAnsi="Garamond" w:cs="Book Antiqua"/>
          <w:color w:val="000000"/>
        </w:rPr>
        <w:t xml:space="preserve">Em </w:t>
      </w:r>
      <w:r w:rsidR="00EF766F" w:rsidRPr="00EF766F">
        <w:rPr>
          <w:rFonts w:ascii="Garamond" w:hAnsi="Garamond" w:cs="Book Antiqua"/>
          <w:color w:val="000000"/>
        </w:rPr>
        <w:t>15 de Dezembro de 2025</w:t>
      </w:r>
      <w:r w:rsidR="00BA42FE" w:rsidRPr="00BA42FE">
        <w:rPr>
          <w:rFonts w:ascii="Garamond" w:hAnsi="Garamond" w:cs="Book Antiqua"/>
          <w:color w:val="000000"/>
        </w:rPr>
        <w:t>.</w:t>
      </w:r>
    </w:p>
    <w:p w14:paraId="4ABE04F2" w14:textId="77777777" w:rsidR="00BA42FE" w:rsidRDefault="00BA42FE">
      <w:pPr>
        <w:tabs>
          <w:tab w:val="left" w:pos="1545"/>
        </w:tabs>
        <w:spacing w:line="276" w:lineRule="auto"/>
        <w:jc w:val="both"/>
        <w:rPr>
          <w:rFonts w:ascii="Garamond" w:hAnsi="Garamond" w:cs="Book Antiqua"/>
          <w:b/>
          <w:color w:val="000000"/>
        </w:rPr>
      </w:pPr>
    </w:p>
    <w:p w14:paraId="14C78FFD" w14:textId="178AC796" w:rsidR="00455407" w:rsidRPr="00990F9A" w:rsidRDefault="00000000" w:rsidP="00990F9A">
      <w:pPr>
        <w:spacing w:line="276" w:lineRule="auto"/>
        <w:jc w:val="both"/>
        <w:rPr>
          <w:rFonts w:ascii="Garamond" w:hAnsi="Garamond" w:cs="Book Antiqua"/>
          <w:b/>
          <w:bCs/>
          <w:color w:val="000000"/>
        </w:rPr>
      </w:pPr>
      <w:r>
        <w:rPr>
          <w:rFonts w:ascii="Garamond" w:hAnsi="Garamond" w:cs="Book Antiqua"/>
          <w:b/>
          <w:color w:val="000000"/>
        </w:rPr>
        <w:t>AVALIAÇÃO TOTAL</w:t>
      </w:r>
      <w:r w:rsidR="00EF766F" w:rsidRPr="00EF766F">
        <w:rPr>
          <w:rFonts w:ascii="Garamond" w:hAnsi="Garamond" w:cs="Book Antiqua"/>
          <w:color w:val="000000"/>
        </w:rPr>
        <w:t xml:space="preserve"> R$</w:t>
      </w:r>
      <w:r w:rsidR="00EF766F">
        <w:rPr>
          <w:rFonts w:ascii="Garamond" w:hAnsi="Garamond" w:cs="Book Antiqua"/>
          <w:color w:val="000000"/>
        </w:rPr>
        <w:t xml:space="preserve"> </w:t>
      </w:r>
      <w:r w:rsidR="00EF766F" w:rsidRPr="00EF766F">
        <w:rPr>
          <w:rFonts w:ascii="Garamond" w:hAnsi="Garamond" w:cs="Book Antiqua"/>
          <w:color w:val="000000"/>
        </w:rPr>
        <w:t>16.000,00 (dezesseis mil reais).</w:t>
      </w:r>
      <w:r w:rsidR="00EF766F">
        <w:rPr>
          <w:rFonts w:ascii="Garamond" w:hAnsi="Garamond" w:cs="Book Antiqua"/>
          <w:color w:val="000000"/>
        </w:rPr>
        <w:t xml:space="preserve"> </w:t>
      </w:r>
      <w:r w:rsidR="00BA42FE">
        <w:rPr>
          <w:rFonts w:ascii="Garamond" w:hAnsi="Garamond" w:cs="Book Antiqua"/>
          <w:bCs/>
          <w:color w:val="000000"/>
        </w:rPr>
        <w:t xml:space="preserve">Em </w:t>
      </w:r>
      <w:r w:rsidR="00EF766F">
        <w:rPr>
          <w:rFonts w:ascii="Garamond" w:hAnsi="Garamond" w:cs="Book Antiqua"/>
          <w:bCs/>
          <w:color w:val="000000"/>
        </w:rPr>
        <w:t>27</w:t>
      </w:r>
      <w:r w:rsidR="00BA42FE">
        <w:rPr>
          <w:rFonts w:ascii="Garamond" w:hAnsi="Garamond" w:cs="Book Antiqua"/>
          <w:bCs/>
          <w:color w:val="000000"/>
        </w:rPr>
        <w:t xml:space="preserve"> de </w:t>
      </w:r>
      <w:r w:rsidR="00EF766F">
        <w:rPr>
          <w:rFonts w:ascii="Garamond" w:hAnsi="Garamond" w:cs="Book Antiqua"/>
          <w:bCs/>
          <w:color w:val="000000"/>
        </w:rPr>
        <w:t>janeiro</w:t>
      </w:r>
      <w:r w:rsidR="00BA42FE">
        <w:rPr>
          <w:rFonts w:ascii="Garamond" w:hAnsi="Garamond" w:cs="Book Antiqua"/>
          <w:bCs/>
          <w:color w:val="000000"/>
        </w:rPr>
        <w:t xml:space="preserve"> de 202</w:t>
      </w:r>
      <w:r w:rsidR="002123F8">
        <w:rPr>
          <w:rFonts w:ascii="Garamond" w:hAnsi="Garamond" w:cs="Book Antiqua"/>
          <w:bCs/>
          <w:color w:val="000000"/>
        </w:rPr>
        <w:t>6</w:t>
      </w:r>
      <w:r w:rsidR="00BA42FE">
        <w:rPr>
          <w:rFonts w:ascii="Garamond" w:hAnsi="Garamond" w:cs="Book Antiqua"/>
          <w:bCs/>
          <w:color w:val="000000"/>
        </w:rPr>
        <w:t>.</w:t>
      </w:r>
    </w:p>
    <w:p w14:paraId="46EB9854" w14:textId="77777777" w:rsidR="00455407" w:rsidRDefault="00455407">
      <w:pPr>
        <w:tabs>
          <w:tab w:val="left" w:pos="1545"/>
        </w:tabs>
        <w:spacing w:line="276" w:lineRule="auto"/>
        <w:jc w:val="both"/>
        <w:rPr>
          <w:rFonts w:ascii="Garamond" w:hAnsi="Garamond"/>
        </w:rPr>
      </w:pPr>
    </w:p>
    <w:p w14:paraId="573FA9ED" w14:textId="66194746" w:rsidR="00455407" w:rsidRDefault="00000000">
      <w:pPr>
        <w:shd w:val="clear" w:color="auto" w:fill="FFFFFF"/>
        <w:spacing w:line="276" w:lineRule="auto"/>
        <w:jc w:val="both"/>
        <w:rPr>
          <w:rFonts w:ascii="Garamond" w:hAnsi="Garamond" w:cs="Arial"/>
          <w:color w:val="000000"/>
        </w:rPr>
      </w:pPr>
      <w:r>
        <w:rPr>
          <w:rFonts w:ascii="Garamond" w:hAnsi="Garamond" w:cs="Arial"/>
          <w:b/>
          <w:bCs/>
          <w:color w:val="000000"/>
        </w:rPr>
        <w:t>LANCE MÍNIMO 2º LEILÃO:</w:t>
      </w:r>
      <w:r>
        <w:rPr>
          <w:rFonts w:ascii="Garamond" w:hAnsi="Garamond" w:cs="Arial"/>
          <w:color w:val="000000"/>
        </w:rPr>
        <w:t xml:space="preserve"> R</w:t>
      </w:r>
      <w:r w:rsidR="00CA4EF2">
        <w:rPr>
          <w:rFonts w:ascii="Garamond" w:hAnsi="Garamond" w:cs="Arial"/>
          <w:color w:val="000000"/>
        </w:rPr>
        <w:t xml:space="preserve">$ </w:t>
      </w:r>
      <w:r w:rsidR="00EF766F">
        <w:rPr>
          <w:rFonts w:ascii="Garamond" w:hAnsi="Garamond" w:cs="Arial"/>
          <w:color w:val="000000"/>
        </w:rPr>
        <w:t>8</w:t>
      </w:r>
      <w:r w:rsidR="002123F8" w:rsidRPr="002123F8">
        <w:rPr>
          <w:rFonts w:ascii="Garamond" w:hAnsi="Garamond" w:cs="Arial"/>
          <w:color w:val="000000"/>
        </w:rPr>
        <w:t>.</w:t>
      </w:r>
      <w:r w:rsidR="00EF766F">
        <w:rPr>
          <w:rFonts w:ascii="Garamond" w:hAnsi="Garamond" w:cs="Arial"/>
          <w:color w:val="000000"/>
        </w:rPr>
        <w:t>00</w:t>
      </w:r>
      <w:r w:rsidR="002123F8" w:rsidRPr="002123F8">
        <w:rPr>
          <w:rFonts w:ascii="Garamond" w:hAnsi="Garamond" w:cs="Arial"/>
          <w:color w:val="000000"/>
        </w:rPr>
        <w:t>0</w:t>
      </w:r>
      <w:r w:rsidR="002123F8">
        <w:rPr>
          <w:rFonts w:ascii="Garamond" w:hAnsi="Garamond" w:cs="Arial"/>
          <w:color w:val="000000"/>
        </w:rPr>
        <w:t>,00</w:t>
      </w:r>
      <w:r w:rsidR="00496F33" w:rsidRPr="00496F33">
        <w:rPr>
          <w:rFonts w:ascii="Garamond" w:hAnsi="Garamond" w:cs="Arial"/>
          <w:color w:val="000000"/>
        </w:rPr>
        <w:t xml:space="preserve"> </w:t>
      </w:r>
      <w:r w:rsidR="00F90316">
        <w:rPr>
          <w:rFonts w:ascii="Garamond" w:hAnsi="Garamond" w:cs="Arial"/>
          <w:color w:val="000000"/>
        </w:rPr>
        <w:t>(</w:t>
      </w:r>
      <w:r w:rsidR="00EF766F">
        <w:rPr>
          <w:rFonts w:ascii="Garamond" w:hAnsi="Garamond" w:cs="Arial"/>
          <w:color w:val="000000"/>
        </w:rPr>
        <w:t>oito</w:t>
      </w:r>
      <w:r w:rsidR="00F90316">
        <w:rPr>
          <w:rFonts w:ascii="Garamond" w:hAnsi="Garamond" w:cs="Arial"/>
          <w:color w:val="000000"/>
        </w:rPr>
        <w:t xml:space="preserve"> mil reais.)</w:t>
      </w:r>
    </w:p>
    <w:p w14:paraId="4066DA04" w14:textId="77777777" w:rsidR="00455407" w:rsidRDefault="00455407">
      <w:pPr>
        <w:shd w:val="clear" w:color="auto" w:fill="FFFFFF"/>
        <w:spacing w:line="276" w:lineRule="auto"/>
        <w:jc w:val="both"/>
        <w:rPr>
          <w:rFonts w:ascii="Garamond" w:hAnsi="Garamond" w:cs="Arial"/>
          <w:color w:val="000000"/>
        </w:rPr>
      </w:pPr>
    </w:p>
    <w:p w14:paraId="597B03FD" w14:textId="0CE4FE67" w:rsidR="00BA42FE" w:rsidRDefault="00000000" w:rsidP="00AA457B">
      <w:pPr>
        <w:shd w:val="clear" w:color="auto" w:fill="FFFFFF"/>
        <w:spacing w:line="276" w:lineRule="auto"/>
        <w:jc w:val="both"/>
        <w:rPr>
          <w:rFonts w:ascii="Garamond" w:hAnsi="Garamond"/>
          <w:bCs/>
        </w:rPr>
      </w:pPr>
      <w:r>
        <w:rPr>
          <w:rFonts w:ascii="Garamond" w:hAnsi="Garamond" w:cs="Book Antiqua"/>
          <w:b/>
          <w:color w:val="000000"/>
        </w:rPr>
        <w:t xml:space="preserve">DEPOSITÁRIO: </w:t>
      </w:r>
      <w:r w:rsidR="00EF766F" w:rsidRPr="00EF766F">
        <w:rPr>
          <w:rFonts w:ascii="Garamond" w:hAnsi="Garamond"/>
          <w:bCs/>
        </w:rPr>
        <w:t>Márcia Almeida Mota Santos CPF 013.064.155-35</w:t>
      </w:r>
    </w:p>
    <w:p w14:paraId="544339A9" w14:textId="77777777" w:rsidR="00EF766F" w:rsidRDefault="00EF766F" w:rsidP="00AA457B">
      <w:pPr>
        <w:shd w:val="clear" w:color="auto" w:fill="FFFFFF"/>
        <w:spacing w:line="276" w:lineRule="auto"/>
        <w:jc w:val="both"/>
        <w:rPr>
          <w:rFonts w:ascii="Garamond" w:hAnsi="Garamond" w:cs="Book Antiqua"/>
          <w:b/>
          <w:color w:val="000000"/>
        </w:rPr>
      </w:pPr>
    </w:p>
    <w:p w14:paraId="1C5D9EE6" w14:textId="7F230D9C" w:rsidR="008C78D9" w:rsidRDefault="00000000" w:rsidP="00AA457B">
      <w:pPr>
        <w:shd w:val="clear" w:color="auto" w:fill="FFFFFF"/>
        <w:spacing w:line="276" w:lineRule="auto"/>
        <w:jc w:val="both"/>
        <w:rPr>
          <w:rFonts w:ascii="Garamond" w:hAnsi="Garamond" w:cs="Book Antiqua"/>
          <w:b/>
          <w:color w:val="000000"/>
        </w:rPr>
      </w:pPr>
      <w:r>
        <w:rPr>
          <w:rFonts w:ascii="Garamond" w:hAnsi="Garamond" w:cs="Book Antiqua"/>
          <w:b/>
          <w:color w:val="000000"/>
        </w:rPr>
        <w:t>LOCALIZAÇÃO DO BEM:</w:t>
      </w:r>
      <w:r w:rsidR="006E72BE" w:rsidRPr="006E72BE">
        <w:t xml:space="preserve"> </w:t>
      </w:r>
      <w:r w:rsidR="00EF766F" w:rsidRPr="00EF766F">
        <w:rPr>
          <w:rFonts w:ascii="Garamond" w:hAnsi="Garamond"/>
        </w:rPr>
        <w:t>AVENIDA LUIS VIANA FILHO, 8812</w:t>
      </w:r>
      <w:r w:rsidR="00EF766F">
        <w:rPr>
          <w:rFonts w:ascii="Garamond" w:hAnsi="Garamond"/>
        </w:rPr>
        <w:t xml:space="preserve">, </w:t>
      </w:r>
      <w:r w:rsidR="00EF766F" w:rsidRPr="00EF766F">
        <w:rPr>
          <w:rFonts w:ascii="Garamond" w:hAnsi="Garamond"/>
        </w:rPr>
        <w:t>BAIRRO: PARALELA   41.741-590 - SALVADOR/ BA</w:t>
      </w:r>
    </w:p>
    <w:p w14:paraId="69B10633" w14:textId="77777777" w:rsidR="00EF766F" w:rsidRDefault="00EF766F" w:rsidP="00AA457B">
      <w:pPr>
        <w:shd w:val="clear" w:color="auto" w:fill="FFFFFF"/>
        <w:spacing w:line="276" w:lineRule="auto"/>
        <w:jc w:val="both"/>
        <w:rPr>
          <w:rFonts w:ascii="Garamond" w:hAnsi="Garamond" w:cs="Book Antiqua"/>
          <w:b/>
          <w:color w:val="000000"/>
        </w:rPr>
      </w:pPr>
    </w:p>
    <w:p w14:paraId="42F1FFD5" w14:textId="5D1780B2" w:rsidR="00DE7F14" w:rsidRPr="00DE7F14" w:rsidRDefault="00000000" w:rsidP="00AA457B">
      <w:pPr>
        <w:shd w:val="clear" w:color="auto" w:fill="FFFFFF"/>
        <w:spacing w:line="276" w:lineRule="auto"/>
        <w:jc w:val="both"/>
        <w:rPr>
          <w:rFonts w:ascii="Garamond" w:hAnsi="Garamond" w:cs="Book Antiqua"/>
          <w:color w:val="000000"/>
        </w:rPr>
      </w:pPr>
      <w:r>
        <w:rPr>
          <w:rFonts w:ascii="Garamond" w:hAnsi="Garamond" w:cs="Book Antiqua"/>
          <w:b/>
          <w:color w:val="000000"/>
        </w:rPr>
        <w:t xml:space="preserve">ÔNUS: </w:t>
      </w:r>
      <w:r>
        <w:rPr>
          <w:rFonts w:ascii="Garamond" w:hAnsi="Garamond" w:cs="Book Antiqua"/>
          <w:color w:val="000000"/>
        </w:rPr>
        <w:t>Nada consta informações.</w:t>
      </w:r>
    </w:p>
    <w:p w14:paraId="0FE64142" w14:textId="77777777" w:rsidR="00455407" w:rsidRDefault="00455407">
      <w:pPr>
        <w:spacing w:line="276" w:lineRule="auto"/>
        <w:jc w:val="both"/>
        <w:rPr>
          <w:rFonts w:ascii="Garamond" w:hAnsi="Garamond"/>
        </w:rPr>
      </w:pPr>
    </w:p>
    <w:p w14:paraId="0F62477D" w14:textId="1B966687" w:rsidR="00455407" w:rsidRDefault="00000000">
      <w:pPr>
        <w:spacing w:line="276" w:lineRule="auto"/>
        <w:contextualSpacing/>
        <w:jc w:val="both"/>
        <w:rPr>
          <w:rFonts w:ascii="Garamond" w:hAnsi="Garamond" w:cs="Book Antiqua"/>
          <w:color w:val="000000"/>
        </w:rPr>
      </w:pPr>
      <w:r>
        <w:rPr>
          <w:rFonts w:ascii="Garamond" w:hAnsi="Garamond" w:cs="Book Antiqua"/>
          <w:b/>
          <w:bCs/>
          <w:color w:val="000000"/>
        </w:rPr>
        <w:t>PRIMEIRO LEILÃO</w:t>
      </w:r>
      <w:r>
        <w:rPr>
          <w:rFonts w:ascii="Garamond" w:hAnsi="Garamond" w:cs="Book Antiqua"/>
          <w:b/>
          <w:color w:val="000000"/>
        </w:rPr>
        <w:t>:</w:t>
      </w:r>
      <w:r>
        <w:rPr>
          <w:rFonts w:ascii="Garamond" w:hAnsi="Garamond" w:cs="Book Antiqua"/>
          <w:color w:val="000000"/>
        </w:rPr>
        <w:t xml:space="preserve"> dia</w:t>
      </w:r>
      <w:r>
        <w:rPr>
          <w:rFonts w:ascii="Garamond" w:hAnsi="Garamond" w:cs="Book Antiqua"/>
          <w:b/>
          <w:bCs/>
          <w:color w:val="000000"/>
        </w:rPr>
        <w:t xml:space="preserve"> </w:t>
      </w:r>
      <w:r w:rsidR="002123F8">
        <w:rPr>
          <w:rFonts w:ascii="Garamond" w:hAnsi="Garamond" w:cs="Book Antiqua"/>
          <w:b/>
          <w:bCs/>
          <w:color w:val="000000"/>
        </w:rPr>
        <w:t xml:space="preserve">17 </w:t>
      </w:r>
      <w:r>
        <w:rPr>
          <w:rFonts w:ascii="Garamond" w:hAnsi="Garamond" w:cs="Book Antiqua"/>
          <w:b/>
          <w:bCs/>
          <w:color w:val="000000"/>
        </w:rPr>
        <w:t xml:space="preserve">de </w:t>
      </w:r>
      <w:r w:rsidR="00953066">
        <w:rPr>
          <w:rFonts w:ascii="Garamond" w:hAnsi="Garamond" w:cs="Book Antiqua"/>
          <w:b/>
          <w:bCs/>
          <w:color w:val="000000"/>
        </w:rPr>
        <w:t>agosto</w:t>
      </w:r>
      <w:r>
        <w:rPr>
          <w:rFonts w:ascii="Garamond" w:hAnsi="Garamond" w:cs="Book Antiqua"/>
          <w:b/>
          <w:bCs/>
          <w:color w:val="000000"/>
        </w:rPr>
        <w:t xml:space="preserve"> de 202</w:t>
      </w:r>
      <w:r w:rsidR="002123F8">
        <w:rPr>
          <w:rFonts w:ascii="Garamond" w:hAnsi="Garamond" w:cs="Book Antiqua"/>
          <w:b/>
          <w:bCs/>
          <w:color w:val="000000"/>
        </w:rPr>
        <w:t>6</w:t>
      </w:r>
      <w:r>
        <w:rPr>
          <w:rFonts w:ascii="Garamond" w:hAnsi="Garamond" w:cs="Book Antiqua"/>
          <w:b/>
          <w:bCs/>
          <w:color w:val="000000"/>
        </w:rPr>
        <w:t>, com encerramento às 09:00 horas</w:t>
      </w:r>
      <w:r>
        <w:rPr>
          <w:rFonts w:ascii="Garamond" w:hAnsi="Garamond" w:cs="Book Antiqua"/>
          <w:color w:val="000000"/>
        </w:rPr>
        <w:t>, por preço igual ou superior ao da avaliação.</w:t>
      </w:r>
    </w:p>
    <w:p w14:paraId="485D36F7" w14:textId="77777777" w:rsidR="00455407" w:rsidRDefault="00455407">
      <w:pPr>
        <w:spacing w:line="276" w:lineRule="auto"/>
        <w:contextualSpacing/>
        <w:jc w:val="both"/>
        <w:rPr>
          <w:rFonts w:ascii="Garamond" w:hAnsi="Garamond" w:cs="Book Antiqua"/>
          <w:color w:val="000000"/>
        </w:rPr>
      </w:pPr>
    </w:p>
    <w:p w14:paraId="3B12702E" w14:textId="0F373CC4" w:rsidR="00455407" w:rsidRDefault="00000000">
      <w:pPr>
        <w:spacing w:line="276" w:lineRule="auto"/>
        <w:contextualSpacing/>
        <w:jc w:val="both"/>
        <w:rPr>
          <w:rFonts w:ascii="Garamond" w:hAnsi="Garamond" w:cs="Book Antiqua"/>
          <w:i/>
          <w:iCs/>
          <w:color w:val="000000"/>
        </w:rPr>
      </w:pPr>
      <w:r>
        <w:rPr>
          <w:rFonts w:ascii="Garamond" w:hAnsi="Garamond" w:cs="Book Antiqua"/>
          <w:b/>
          <w:bCs/>
          <w:color w:val="000000"/>
        </w:rPr>
        <w:t>SEGUNDO LEILÃO</w:t>
      </w:r>
      <w:r>
        <w:rPr>
          <w:rFonts w:ascii="Garamond" w:hAnsi="Garamond" w:cs="Book Antiqua"/>
          <w:b/>
          <w:color w:val="000000"/>
        </w:rPr>
        <w:t>:</w:t>
      </w:r>
      <w:r>
        <w:rPr>
          <w:rFonts w:ascii="Garamond" w:hAnsi="Garamond" w:cs="Book Antiqua"/>
          <w:color w:val="000000"/>
        </w:rPr>
        <w:t xml:space="preserve"> dia</w:t>
      </w:r>
      <w:r>
        <w:rPr>
          <w:rFonts w:ascii="Garamond" w:hAnsi="Garamond" w:cs="Book Antiqua"/>
          <w:b/>
          <w:bCs/>
          <w:color w:val="000000"/>
        </w:rPr>
        <w:t xml:space="preserve"> </w:t>
      </w:r>
      <w:r w:rsidR="002123F8">
        <w:rPr>
          <w:rFonts w:ascii="Garamond" w:hAnsi="Garamond" w:cs="Book Antiqua"/>
          <w:b/>
          <w:bCs/>
          <w:color w:val="000000"/>
        </w:rPr>
        <w:t>17</w:t>
      </w:r>
      <w:r>
        <w:rPr>
          <w:rFonts w:ascii="Garamond" w:hAnsi="Garamond" w:cs="Book Antiqua"/>
          <w:b/>
          <w:bCs/>
          <w:color w:val="000000"/>
        </w:rPr>
        <w:t xml:space="preserve"> de </w:t>
      </w:r>
      <w:r w:rsidR="00953066">
        <w:rPr>
          <w:rFonts w:ascii="Garamond" w:hAnsi="Garamond" w:cs="Book Antiqua"/>
          <w:b/>
          <w:bCs/>
          <w:color w:val="000000"/>
        </w:rPr>
        <w:t>agosto</w:t>
      </w:r>
      <w:r>
        <w:rPr>
          <w:rFonts w:ascii="Garamond" w:hAnsi="Garamond" w:cs="Book Antiqua"/>
          <w:b/>
          <w:bCs/>
          <w:color w:val="000000"/>
        </w:rPr>
        <w:t xml:space="preserve"> de 202</w:t>
      </w:r>
      <w:r w:rsidR="002123F8">
        <w:rPr>
          <w:rFonts w:ascii="Garamond" w:hAnsi="Garamond" w:cs="Book Antiqua"/>
          <w:b/>
          <w:bCs/>
          <w:color w:val="000000"/>
        </w:rPr>
        <w:t>6</w:t>
      </w:r>
      <w:r>
        <w:rPr>
          <w:rFonts w:ascii="Garamond" w:hAnsi="Garamond" w:cs="Book Antiqua"/>
          <w:b/>
          <w:bCs/>
          <w:color w:val="000000"/>
        </w:rPr>
        <w:t>, com encerramento às 11:00 horas,</w:t>
      </w:r>
      <w:r>
        <w:rPr>
          <w:rFonts w:ascii="Garamond" w:hAnsi="Garamond" w:cs="Book Antiqua"/>
          <w:color w:val="000000"/>
        </w:rPr>
        <w:t xml:space="preserve"> a quem mais der, excetuando-se o preço vil, considerado para tal o preço inferior a </w:t>
      </w:r>
      <w:r w:rsidR="002123F8">
        <w:rPr>
          <w:rFonts w:ascii="Garamond" w:hAnsi="Garamond" w:cs="Book Antiqua"/>
          <w:color w:val="000000"/>
        </w:rPr>
        <w:t>5</w:t>
      </w:r>
      <w:r>
        <w:rPr>
          <w:rFonts w:ascii="Garamond" w:hAnsi="Garamond" w:cs="Book Antiqua"/>
          <w:color w:val="000000"/>
        </w:rPr>
        <w:t>0% (</w:t>
      </w:r>
      <w:r w:rsidR="002123F8">
        <w:rPr>
          <w:rFonts w:ascii="Garamond" w:hAnsi="Garamond" w:cs="Book Antiqua"/>
          <w:color w:val="000000"/>
        </w:rPr>
        <w:t>cinquenta</w:t>
      </w:r>
      <w:r>
        <w:rPr>
          <w:rFonts w:ascii="Garamond" w:hAnsi="Garamond" w:cs="Book Antiqua"/>
          <w:color w:val="000000"/>
        </w:rPr>
        <w:t xml:space="preserve"> por cento) do valor da avaliação (art. 891, § único do CPC/2015).</w:t>
      </w:r>
    </w:p>
    <w:p w14:paraId="4D66755E" w14:textId="77777777" w:rsidR="00455407" w:rsidRDefault="00455407">
      <w:pPr>
        <w:spacing w:line="276" w:lineRule="auto"/>
        <w:contextualSpacing/>
        <w:jc w:val="both"/>
        <w:rPr>
          <w:rFonts w:ascii="Garamond" w:hAnsi="Garamond"/>
        </w:rPr>
      </w:pPr>
    </w:p>
    <w:p w14:paraId="6EB17D20" w14:textId="77777777" w:rsidR="00455407" w:rsidRDefault="00000000">
      <w:pPr>
        <w:spacing w:line="276" w:lineRule="auto"/>
        <w:contextualSpacing/>
        <w:jc w:val="both"/>
        <w:rPr>
          <w:rFonts w:ascii="Garamond" w:hAnsi="Garamond" w:cs="Book Antiqua"/>
          <w:iCs/>
          <w:color w:val="000000"/>
          <w:u w:val="single"/>
        </w:rPr>
      </w:pPr>
      <w:r>
        <w:rPr>
          <w:rFonts w:ascii="Garamond" w:hAnsi="Garamond" w:cs="Book Antiqua"/>
          <w:iCs/>
          <w:color w:val="000000"/>
          <w:u w:val="single"/>
        </w:rPr>
        <w:t>No caso de algum dia designado para a realização da Hasta Pública ser feriado, o mesmo realizar-se-á no próximo dia útil subsequente, independentemente de nova publicação do edital.</w:t>
      </w:r>
    </w:p>
    <w:p w14:paraId="2A1A16A2" w14:textId="77777777" w:rsidR="00455407" w:rsidRDefault="00455407">
      <w:pPr>
        <w:spacing w:line="276" w:lineRule="auto"/>
        <w:contextualSpacing/>
        <w:jc w:val="both"/>
        <w:rPr>
          <w:rFonts w:ascii="Garamond" w:hAnsi="Garamond"/>
        </w:rPr>
      </w:pPr>
    </w:p>
    <w:p w14:paraId="45E30ECE" w14:textId="77777777" w:rsidR="00455407" w:rsidRDefault="00455407">
      <w:pPr>
        <w:spacing w:line="276" w:lineRule="auto"/>
        <w:ind w:firstLine="1701"/>
        <w:jc w:val="both"/>
        <w:rPr>
          <w:rFonts w:ascii="Garamond" w:hAnsi="Garamond" w:cs="Book Antiqua"/>
          <w:color w:val="auto"/>
        </w:rPr>
      </w:pPr>
    </w:p>
    <w:p w14:paraId="32BBD964" w14:textId="77777777" w:rsidR="00455407" w:rsidRDefault="00000000">
      <w:pPr>
        <w:spacing w:line="276" w:lineRule="auto"/>
        <w:jc w:val="both"/>
        <w:rPr>
          <w:rFonts w:ascii="Garamond" w:hAnsi="Garamond"/>
        </w:rPr>
      </w:pPr>
      <w:r>
        <w:rPr>
          <w:rFonts w:ascii="Garamond" w:hAnsi="Garamond" w:cs="Book Antiqua"/>
          <w:b/>
          <w:bCs/>
          <w:color w:val="000000"/>
        </w:rPr>
        <w:lastRenderedPageBreak/>
        <w:t xml:space="preserve">COMO PARTICIPAR DO LEILÃO/VENDA: </w:t>
      </w:r>
      <w:r>
        <w:rPr>
          <w:rFonts w:ascii="Garamond" w:hAnsi="Garamond" w:cs="Book Antiqua"/>
          <w:color w:val="000000"/>
        </w:rPr>
        <w:t xml:space="preserve">Quem pretender arrematar ditos bens, deverá efetuar cadastro prévio, no prazo de 24 horas de antecedência do leilão, através do site </w:t>
      </w:r>
      <w:hyperlink r:id="rId5">
        <w:r w:rsidR="00455407">
          <w:rPr>
            <w:rStyle w:val="Hyperlink"/>
          </w:rPr>
          <w:t>www.rafaelaribeiroleiloes.com.br</w:t>
        </w:r>
      </w:hyperlink>
      <w:r>
        <w:rPr>
          <w:rStyle w:val="Hyperlink"/>
          <w:rFonts w:ascii="Garamond" w:hAnsi="Garamond" w:cs="Book Antiqua"/>
          <w:b/>
          <w:color w:val="C00000"/>
        </w:rPr>
        <w:t>.</w:t>
      </w:r>
      <w:r>
        <w:rPr>
          <w:rFonts w:ascii="Garamond" w:hAnsi="Garamond"/>
        </w:rPr>
        <w:t xml:space="preserve"> </w:t>
      </w:r>
      <w:r>
        <w:rPr>
          <w:rFonts w:ascii="Garamond" w:hAnsi="Garamond" w:cs="Book Antiqua"/>
          <w:color w:val="000000"/>
        </w:rPr>
        <w:t>devendo, para tanto, os interessados, aceitar os termos e condições informados no site. Veja no site da Leiloeira Oficial a relação de documentos necessários para efetivação do cadastro.</w:t>
      </w:r>
    </w:p>
    <w:p w14:paraId="6B8FA206" w14:textId="77777777" w:rsidR="00455407" w:rsidRDefault="00455407">
      <w:pPr>
        <w:spacing w:line="276" w:lineRule="auto"/>
        <w:jc w:val="both"/>
        <w:rPr>
          <w:rFonts w:ascii="Garamond" w:hAnsi="Garamond" w:cs="Book Antiqua"/>
          <w:color w:val="auto"/>
        </w:rPr>
      </w:pPr>
    </w:p>
    <w:p w14:paraId="0047B213" w14:textId="77777777" w:rsidR="00455407" w:rsidRDefault="00000000">
      <w:pPr>
        <w:spacing w:line="276" w:lineRule="auto"/>
        <w:jc w:val="both"/>
        <w:rPr>
          <w:rFonts w:ascii="Garamond" w:hAnsi="Garamond" w:cs="Book Antiqua"/>
          <w:color w:val="000000"/>
        </w:rPr>
      </w:pPr>
      <w:r>
        <w:rPr>
          <w:rStyle w:val="Hyperlink"/>
          <w:rFonts w:ascii="Garamond" w:hAnsi="Garamond" w:cs="Book Antiqua"/>
          <w:color w:val="000000"/>
          <w:u w:val="none"/>
        </w:rPr>
        <w:t>Ficam desde já cientes os interessados de que os lances oferecidos via INTERNET não garantem direitos ao participante em caso de insucesso do mesmo por qualquer ocorrência, tais como, na conexão de internet, no funcionamento do computador, na incompatibilidade de software ou quaisquer outras ocorrências. Desse modo, o interessado assume os riscos oriundos de falhas ou impossibilidades técnicas, não sendo cabível qualquer reclamação posterior.</w:t>
      </w:r>
    </w:p>
    <w:p w14:paraId="598739F9" w14:textId="77777777" w:rsidR="00455407" w:rsidRDefault="00455407">
      <w:pPr>
        <w:spacing w:line="276" w:lineRule="auto"/>
        <w:jc w:val="both"/>
        <w:rPr>
          <w:rFonts w:ascii="Garamond" w:hAnsi="Garamond"/>
          <w:color w:val="auto"/>
        </w:rPr>
      </w:pPr>
    </w:p>
    <w:p w14:paraId="33C7F2B4" w14:textId="77777777" w:rsidR="00455407" w:rsidRDefault="00000000">
      <w:pPr>
        <w:spacing w:line="276" w:lineRule="auto"/>
        <w:jc w:val="both"/>
        <w:rPr>
          <w:rFonts w:ascii="Garamond" w:hAnsi="Garamond" w:cs="Book Antiqua"/>
          <w:color w:val="000000"/>
        </w:rPr>
      </w:pPr>
      <w:r>
        <w:rPr>
          <w:rStyle w:val="Hyperlink"/>
          <w:rFonts w:ascii="Garamond" w:hAnsi="Garamond" w:cs="Book Antiqua"/>
          <w:color w:val="000000"/>
          <w:u w:val="none"/>
        </w:rPr>
        <w:t>Havendo lances nos 3 (três) minutos antecedentes ao horário de encerramento do leilão, haverá prorrogação de seu fechamento por igual período de tempo, visando manifestação de outros eventuais licitantes (</w:t>
      </w:r>
      <w:proofErr w:type="spellStart"/>
      <w:r>
        <w:rPr>
          <w:rStyle w:val="Hyperlink"/>
          <w:rFonts w:ascii="Garamond" w:hAnsi="Garamond" w:cs="Book Antiqua"/>
          <w:color w:val="000000"/>
          <w:u w:val="none"/>
        </w:rPr>
        <w:t>arts</w:t>
      </w:r>
      <w:proofErr w:type="spellEnd"/>
      <w:r>
        <w:rPr>
          <w:rStyle w:val="Hyperlink"/>
          <w:rFonts w:ascii="Garamond" w:hAnsi="Garamond" w:cs="Book Antiqua"/>
          <w:color w:val="000000"/>
          <w:u w:val="none"/>
        </w:rPr>
        <w:t>. 21 e 22 da Resolução 236/2016 CNJ). Os arrematantes ficam cientes desde já que não sendo efetuado o depósito da oferta com o respectivo valor acrescidos da comissão da Leiloeira em até 24 horas, a Leiloeira comunicará imediatamente o fato ao Juízo (Pena de sofrer as penalidades legais, conforme Artigo 335 de Código Penal), informando também os lanços imediatamente anteriores para que sejam submetidos à apreciação do Juízo, sem prejuízo da aplicação de sanções legais (art. 897, do Código de Processo Civil).</w:t>
      </w:r>
    </w:p>
    <w:p w14:paraId="18B6C52D" w14:textId="77777777" w:rsidR="00455407" w:rsidRDefault="00455407">
      <w:pPr>
        <w:spacing w:line="276" w:lineRule="auto"/>
        <w:jc w:val="both"/>
        <w:rPr>
          <w:rFonts w:ascii="Garamond" w:hAnsi="Garamond" w:cs="Book Antiqua"/>
          <w:color w:val="000000"/>
        </w:rPr>
      </w:pPr>
    </w:p>
    <w:p w14:paraId="36B70466" w14:textId="77777777" w:rsidR="00455407" w:rsidRDefault="00000000">
      <w:pPr>
        <w:spacing w:line="276" w:lineRule="auto"/>
        <w:jc w:val="both"/>
        <w:rPr>
          <w:rFonts w:ascii="Garamond" w:hAnsi="Garamond" w:cs="Book Antiqua"/>
          <w:color w:val="000000"/>
        </w:rPr>
      </w:pPr>
      <w:r>
        <w:rPr>
          <w:rStyle w:val="Hyperlink"/>
          <w:rFonts w:ascii="Garamond" w:hAnsi="Garamond" w:cs="Book Antiqua"/>
          <w:color w:val="000000"/>
          <w:u w:val="none"/>
        </w:rPr>
        <w:t>Na eventualidade de ser frustrada, no próprio leilão, a arrematação de determinado lote, por não atendimento pelo arrematante de requisito necessário, será facultado ao licitante que ofertou o segundo melhor lance, se houver e caso este tenha interesse, a confirmação da arrematação pelo último lance que ofertou.</w:t>
      </w:r>
    </w:p>
    <w:p w14:paraId="2630879C" w14:textId="77777777" w:rsidR="00455407" w:rsidRDefault="00455407">
      <w:pPr>
        <w:spacing w:line="276" w:lineRule="auto"/>
        <w:jc w:val="both"/>
        <w:rPr>
          <w:rFonts w:ascii="Garamond" w:hAnsi="Garamond"/>
          <w:color w:val="auto"/>
        </w:rPr>
      </w:pPr>
    </w:p>
    <w:p w14:paraId="2ECF3B3F" w14:textId="77777777" w:rsidR="00455407" w:rsidRDefault="00000000">
      <w:pPr>
        <w:spacing w:line="276" w:lineRule="auto"/>
        <w:jc w:val="both"/>
        <w:rPr>
          <w:rFonts w:ascii="Garamond" w:hAnsi="Garamond" w:cs="Book Antiqua"/>
          <w:color w:val="000000"/>
        </w:rPr>
      </w:pPr>
      <w:r>
        <w:rPr>
          <w:rStyle w:val="Hyperlink"/>
          <w:rFonts w:ascii="Garamond" w:hAnsi="Garamond" w:cs="Book Antiqua"/>
          <w:color w:val="000000"/>
          <w:u w:val="none"/>
        </w:rPr>
        <w:t>Os licitantes deverão acompanhar a realização da Hasta, permanecendo a qualquer tempo em condições de ser contatados pela Leiloeira Oficial para o ajuste de proposta, ou para qualquer outra informação que se faça necessária. Eventual prejuízo causado pela impossibilidade de contato ou falta de respostas do licitante, principalmente quando esta não responder prontamente aos contatos da Leiloeira, serão de responsabilidade unicamente do próprio Licitante.</w:t>
      </w:r>
    </w:p>
    <w:p w14:paraId="5F20B5FA" w14:textId="77777777" w:rsidR="00455407" w:rsidRDefault="00455407">
      <w:pPr>
        <w:spacing w:line="276" w:lineRule="auto"/>
        <w:jc w:val="both"/>
        <w:rPr>
          <w:rFonts w:ascii="Garamond" w:hAnsi="Garamond"/>
          <w:color w:val="auto"/>
        </w:rPr>
      </w:pPr>
    </w:p>
    <w:p w14:paraId="04F22CB6" w14:textId="77777777" w:rsidR="00455407" w:rsidRDefault="00000000">
      <w:pPr>
        <w:spacing w:line="276" w:lineRule="auto"/>
        <w:jc w:val="both"/>
        <w:rPr>
          <w:rFonts w:ascii="Garamond" w:eastAsia="Book Antiqua" w:hAnsi="Garamond" w:cs="Book Antiqua"/>
          <w:b/>
          <w:color w:val="000000"/>
          <w:u w:val="single"/>
        </w:rPr>
      </w:pPr>
      <w:r>
        <w:rPr>
          <w:rStyle w:val="Hyperlink"/>
          <w:rFonts w:ascii="Garamond" w:eastAsia="Book Antiqua" w:hAnsi="Garamond" w:cs="Book Antiqua"/>
          <w:b/>
          <w:color w:val="000000"/>
        </w:rPr>
        <w:t>Os bens serão vendidos no estado de conservação em que se encontram, sem garantia, constituindo ônus do interessado verificar suas condições, antes das datas designadas para as alienações judiciais eletrônicas.</w:t>
      </w:r>
    </w:p>
    <w:p w14:paraId="59AA0361" w14:textId="77777777" w:rsidR="00455407" w:rsidRDefault="00455407">
      <w:pPr>
        <w:spacing w:line="276" w:lineRule="auto"/>
        <w:jc w:val="both"/>
        <w:rPr>
          <w:rFonts w:ascii="Garamond" w:hAnsi="Garamond"/>
          <w:color w:val="auto"/>
        </w:rPr>
      </w:pPr>
    </w:p>
    <w:p w14:paraId="6A508218" w14:textId="77777777" w:rsidR="00455407" w:rsidRDefault="00000000">
      <w:pPr>
        <w:spacing w:line="276" w:lineRule="auto"/>
        <w:jc w:val="both"/>
        <w:rPr>
          <w:rFonts w:ascii="Garamond" w:hAnsi="Garamond"/>
        </w:rPr>
      </w:pPr>
      <w:r>
        <w:rPr>
          <w:rFonts w:ascii="Garamond" w:hAnsi="Garamond" w:cs="Book Antiqua"/>
          <w:b/>
          <w:bCs/>
          <w:color w:val="000000"/>
        </w:rPr>
        <w:t>PAGAMENTO DE FORMA À VISTA:</w:t>
      </w:r>
      <w:r>
        <w:rPr>
          <w:rFonts w:ascii="Garamond" w:hAnsi="Garamond" w:cs="Book Antiqua"/>
          <w:color w:val="000000"/>
        </w:rPr>
        <w:t xml:space="preserve"> A arrematação far-se-á mediante pagamento à vista, no prazo de 24 horas da realização do leilão (art. 884, inciso IV, do CPC/2015).</w:t>
      </w:r>
    </w:p>
    <w:p w14:paraId="05C3A3D3" w14:textId="77777777" w:rsidR="00455407" w:rsidRDefault="00000000">
      <w:pPr>
        <w:pStyle w:val="Corpodetexto"/>
      </w:pPr>
      <w:r>
        <w:br/>
      </w:r>
      <w:r>
        <w:rPr>
          <w:rFonts w:ascii="Garamond" w:hAnsi="Garamond" w:cs="Book Antiqua"/>
          <w:b/>
          <w:bCs/>
          <w:color w:val="000000"/>
        </w:rPr>
        <w:t xml:space="preserve">ARREMATAÇÃO PELO CREDOR: </w:t>
      </w:r>
      <w:r>
        <w:rPr>
          <w:rFonts w:ascii="Garamond" w:hAnsi="Garamond" w:cs="Book Antiqua"/>
          <w:color w:val="000000"/>
        </w:rPr>
        <w:t xml:space="preserve">Se o exequente arrematar o bem e for o único credor, não estará obrigado a exibir o preço, mas, se o valor dos bens exceder ao seu crédito, depositará, dentro de 3 (três) dias, a diferença, sob pena de tornar-se sem efeito a arrematação, e, nesse caso, realizar-se-á novo leilão à custa do exequente (art. 892, §1º, do CPC/2015). Na hipótese de arrematação com crédito, o exequente ficará responsável pela comissão devida </w:t>
      </w:r>
      <w:proofErr w:type="gramStart"/>
      <w:r>
        <w:rPr>
          <w:rFonts w:ascii="Garamond" w:hAnsi="Garamond" w:cs="Book Antiqua"/>
          <w:color w:val="000000"/>
        </w:rPr>
        <w:t>a</w:t>
      </w:r>
      <w:proofErr w:type="gramEnd"/>
      <w:r>
        <w:rPr>
          <w:rFonts w:ascii="Garamond" w:hAnsi="Garamond" w:cs="Book Antiqua"/>
          <w:color w:val="000000"/>
        </w:rPr>
        <w:t xml:space="preserve"> Leiloeira.</w:t>
      </w:r>
    </w:p>
    <w:p w14:paraId="3D70775F" w14:textId="77777777" w:rsidR="00455407" w:rsidRDefault="00455407">
      <w:pPr>
        <w:spacing w:line="276" w:lineRule="auto"/>
        <w:jc w:val="both"/>
        <w:rPr>
          <w:rFonts w:ascii="Garamond" w:hAnsi="Garamond"/>
          <w:color w:val="auto"/>
        </w:rPr>
      </w:pPr>
    </w:p>
    <w:p w14:paraId="1EA04750" w14:textId="1B5E4BE3" w:rsidR="00455407" w:rsidRDefault="00000000">
      <w:pPr>
        <w:spacing w:line="276" w:lineRule="auto"/>
        <w:jc w:val="both"/>
        <w:rPr>
          <w:rFonts w:ascii="Garamond" w:hAnsi="Garamond"/>
        </w:rPr>
      </w:pPr>
      <w:r>
        <w:rPr>
          <w:rFonts w:ascii="Garamond" w:hAnsi="Garamond" w:cs="Book Antiqua"/>
          <w:b/>
          <w:bCs/>
          <w:color w:val="auto"/>
        </w:rPr>
        <w:t>PAGAMENTO DA COMISSÃO DA LEILOEIRA:</w:t>
      </w:r>
      <w:r>
        <w:rPr>
          <w:rFonts w:ascii="Garamond" w:hAnsi="Garamond" w:cs="Book Antiqua"/>
          <w:color w:val="auto"/>
        </w:rPr>
        <w:t xml:space="preserve"> </w:t>
      </w:r>
      <w:r>
        <w:rPr>
          <w:rFonts w:ascii="Garamond" w:hAnsi="Garamond" w:cs="Book Antiqua"/>
          <w:color w:val="000000"/>
        </w:rPr>
        <w:t xml:space="preserve">A comissão devida </w:t>
      </w:r>
      <w:proofErr w:type="gramStart"/>
      <w:r>
        <w:rPr>
          <w:rFonts w:ascii="Garamond" w:hAnsi="Garamond" w:cs="Book Antiqua"/>
          <w:color w:val="000000"/>
        </w:rPr>
        <w:t>a</w:t>
      </w:r>
      <w:proofErr w:type="gramEnd"/>
      <w:r>
        <w:rPr>
          <w:rFonts w:ascii="Garamond" w:hAnsi="Garamond" w:cs="Book Antiqua"/>
          <w:color w:val="000000"/>
        </w:rPr>
        <w:t xml:space="preserve"> Leiloeira será de </w:t>
      </w:r>
      <w:r w:rsidR="00953066">
        <w:rPr>
          <w:rFonts w:ascii="Garamond" w:hAnsi="Garamond" w:cs="Book Antiqua"/>
          <w:color w:val="000000"/>
        </w:rPr>
        <w:t>5</w:t>
      </w:r>
      <w:r>
        <w:rPr>
          <w:rFonts w:ascii="Garamond" w:hAnsi="Garamond" w:cs="Book Antiqua"/>
          <w:b/>
          <w:color w:val="000000"/>
        </w:rPr>
        <w:t>% (</w:t>
      </w:r>
      <w:r w:rsidR="006D5585">
        <w:rPr>
          <w:rFonts w:ascii="Garamond" w:hAnsi="Garamond" w:cs="Book Antiqua"/>
          <w:b/>
          <w:color w:val="000000"/>
        </w:rPr>
        <w:t>cinco</w:t>
      </w:r>
      <w:r>
        <w:rPr>
          <w:rFonts w:ascii="Garamond" w:hAnsi="Garamond" w:cs="Book Antiqua"/>
          <w:b/>
          <w:color w:val="000000"/>
        </w:rPr>
        <w:t xml:space="preserve"> por cento)</w:t>
      </w:r>
      <w:r>
        <w:rPr>
          <w:rFonts w:ascii="Garamond" w:hAnsi="Garamond" w:cs="Book Antiqua"/>
          <w:color w:val="000000"/>
        </w:rPr>
        <w:t xml:space="preserve"> </w:t>
      </w:r>
      <w:r>
        <w:rPr>
          <w:rFonts w:ascii="Garamond" w:hAnsi="Garamond" w:cs="Book Antiqua"/>
          <w:color w:val="000000"/>
          <w:u w:val="single"/>
        </w:rPr>
        <w:t>sobre o valor da arrematação, não se incluindo no valor do lanço</w:t>
      </w:r>
      <w:r>
        <w:rPr>
          <w:rFonts w:ascii="Garamond" w:hAnsi="Garamond" w:cs="Book Antiqua"/>
          <w:color w:val="000000"/>
        </w:rPr>
        <w:t xml:space="preserve"> (art. 7 da Resolução 236/2016 - CNJ), que será efetuada pelo arrematante no prazo de 24 horas da realização do leilão, em conta de titularidade da Leiloeira fornecida via e-mail após o encerramento do leilão eletrônico. </w:t>
      </w:r>
      <w:r>
        <w:rPr>
          <w:rFonts w:ascii="Garamond" w:hAnsi="Garamond" w:cs="Book Antiqua"/>
          <w:color w:val="000000"/>
        </w:rPr>
        <w:lastRenderedPageBreak/>
        <w:t>Consumada a arrematação, no caso de desistência por parte do arrematante, nos termos do art. 903, § 6º, do CPC/2015, a comissão da Leiloeira será a este devida.</w:t>
      </w:r>
    </w:p>
    <w:p w14:paraId="05DC8CB3" w14:textId="77777777" w:rsidR="00455407" w:rsidRDefault="00455407">
      <w:pPr>
        <w:spacing w:line="276" w:lineRule="auto"/>
        <w:jc w:val="both"/>
        <w:rPr>
          <w:rFonts w:ascii="Garamond" w:hAnsi="Garamond" w:cs="Book Antiqua"/>
        </w:rPr>
      </w:pPr>
    </w:p>
    <w:p w14:paraId="790E7130" w14:textId="77777777" w:rsidR="00455407" w:rsidRDefault="00000000">
      <w:pPr>
        <w:spacing w:line="276" w:lineRule="auto"/>
        <w:jc w:val="both"/>
        <w:rPr>
          <w:rFonts w:ascii="Garamond" w:hAnsi="Garamond" w:cs="Book Antiqua"/>
          <w:b/>
          <w:bCs/>
        </w:rPr>
      </w:pPr>
      <w:r>
        <w:rPr>
          <w:rFonts w:ascii="Garamond" w:hAnsi="Garamond" w:cs="Book Antiqua"/>
          <w:b/>
          <w:bCs/>
        </w:rPr>
        <w:t>CANCELAMENTO/SUSPENSÃO DO LEILÃO MOTIVADOS POR ADJUDICAÇÃO, REMIÇÃO OU ACORDO APÓS A PUBLICAÇÃO DO EDITAL:</w:t>
      </w:r>
    </w:p>
    <w:p w14:paraId="3A192730" w14:textId="77777777" w:rsidR="00455407" w:rsidRDefault="00455407">
      <w:pPr>
        <w:spacing w:line="276" w:lineRule="auto"/>
        <w:jc w:val="both"/>
        <w:rPr>
          <w:rFonts w:ascii="Garamond" w:hAnsi="Garamond" w:cs="Book Antiqua"/>
          <w:b/>
          <w:bCs/>
        </w:rPr>
      </w:pPr>
    </w:p>
    <w:p w14:paraId="720133E0" w14:textId="0C7EDD99" w:rsidR="00455407" w:rsidRDefault="00000000">
      <w:pPr>
        <w:spacing w:line="276" w:lineRule="auto"/>
        <w:ind w:left="851"/>
        <w:jc w:val="both"/>
        <w:rPr>
          <w:rFonts w:ascii="Garamond" w:hAnsi="Garamond"/>
        </w:rPr>
      </w:pPr>
      <w:r>
        <w:rPr>
          <w:rFonts w:ascii="Garamond" w:hAnsi="Garamond" w:cs="Book Antiqua"/>
          <w:b/>
          <w:bCs/>
        </w:rPr>
        <w:t xml:space="preserve">I - </w:t>
      </w:r>
      <w:r>
        <w:rPr>
          <w:rFonts w:ascii="Garamond" w:hAnsi="Garamond" w:cs="Book Antiqua"/>
        </w:rPr>
        <w:t xml:space="preserve">Caso haja adjudicação, será devido a Leiloeira Oficial, o importe de </w:t>
      </w:r>
      <w:r w:rsidR="00953066">
        <w:rPr>
          <w:rFonts w:ascii="Garamond" w:hAnsi="Garamond" w:cs="Book Antiqua"/>
        </w:rPr>
        <w:t>5</w:t>
      </w:r>
      <w:r>
        <w:rPr>
          <w:rFonts w:ascii="Garamond" w:hAnsi="Garamond" w:cs="Book Antiqua"/>
        </w:rPr>
        <w:t xml:space="preserve">% sobre o valor da avaliação do bem adjudicado, a ser pago pelo adjudicante. </w:t>
      </w:r>
    </w:p>
    <w:p w14:paraId="3330179B" w14:textId="1F1DB6EE" w:rsidR="00455407" w:rsidRDefault="00000000">
      <w:pPr>
        <w:spacing w:line="276" w:lineRule="auto"/>
        <w:ind w:left="851"/>
        <w:jc w:val="both"/>
        <w:rPr>
          <w:rFonts w:ascii="Garamond" w:hAnsi="Garamond"/>
        </w:rPr>
      </w:pPr>
      <w:r>
        <w:rPr>
          <w:rFonts w:ascii="Garamond" w:hAnsi="Garamond" w:cs="Book Antiqua"/>
          <w:b/>
          <w:bCs/>
        </w:rPr>
        <w:t>II</w:t>
      </w:r>
      <w:r>
        <w:rPr>
          <w:rFonts w:ascii="Garamond" w:hAnsi="Garamond" w:cs="Book Antiqua"/>
        </w:rPr>
        <w:t xml:space="preserve"> - Havendo remição ou acordo, será devido ao Leiloeiro Oficial, o importe de </w:t>
      </w:r>
      <w:r w:rsidR="00953066">
        <w:rPr>
          <w:rFonts w:ascii="Garamond" w:hAnsi="Garamond" w:cs="Book Antiqua"/>
        </w:rPr>
        <w:t>5</w:t>
      </w:r>
      <w:r>
        <w:rPr>
          <w:rFonts w:ascii="Garamond" w:hAnsi="Garamond" w:cs="Book Antiqua"/>
        </w:rPr>
        <w:t xml:space="preserve">% sobre o valor da avaliação, a ser pago pela parte que remiu ou que postulou o acordo. </w:t>
      </w:r>
    </w:p>
    <w:p w14:paraId="57065944" w14:textId="5489D218" w:rsidR="00455407" w:rsidRDefault="00000000">
      <w:pPr>
        <w:spacing w:line="276" w:lineRule="auto"/>
        <w:ind w:left="851"/>
        <w:jc w:val="both"/>
        <w:rPr>
          <w:rFonts w:ascii="Garamond" w:hAnsi="Garamond"/>
        </w:rPr>
      </w:pPr>
      <w:r>
        <w:rPr>
          <w:rFonts w:ascii="Garamond" w:hAnsi="Garamond" w:cs="Book Antiqua"/>
          <w:b/>
          <w:bCs/>
        </w:rPr>
        <w:t>III</w:t>
      </w:r>
      <w:r>
        <w:rPr>
          <w:rFonts w:ascii="Garamond" w:hAnsi="Garamond" w:cs="Book Antiqua"/>
        </w:rPr>
        <w:t xml:space="preserve"> - Havendo acordo ou pagamento da dívida, após a realização do leilão e arrematação será devido a Leiloeira Oficial, o importe de </w:t>
      </w:r>
      <w:r w:rsidR="00953066">
        <w:rPr>
          <w:rFonts w:ascii="Garamond" w:hAnsi="Garamond" w:cs="Book Antiqua"/>
        </w:rPr>
        <w:t>5</w:t>
      </w:r>
      <w:r>
        <w:rPr>
          <w:rFonts w:ascii="Garamond" w:hAnsi="Garamond" w:cs="Book Antiqua"/>
        </w:rPr>
        <w:t>% sobre o valor da arrematação, a ser pago pela parte executada.</w:t>
      </w:r>
    </w:p>
    <w:p w14:paraId="299B7C3E" w14:textId="77777777" w:rsidR="00455407" w:rsidRDefault="00455407">
      <w:pPr>
        <w:spacing w:line="276" w:lineRule="auto"/>
        <w:jc w:val="both"/>
        <w:rPr>
          <w:rFonts w:ascii="Garamond" w:hAnsi="Garamond" w:cs="Book Antiqua"/>
        </w:rPr>
      </w:pPr>
    </w:p>
    <w:p w14:paraId="4CFA17A3" w14:textId="77777777" w:rsidR="00455407" w:rsidRDefault="00000000">
      <w:pPr>
        <w:spacing w:line="276" w:lineRule="auto"/>
        <w:jc w:val="both"/>
        <w:rPr>
          <w:rFonts w:ascii="Garamond" w:hAnsi="Garamond" w:cs="Book Antiqua"/>
          <w:b/>
        </w:rPr>
      </w:pPr>
      <w:r>
        <w:rPr>
          <w:rFonts w:ascii="Garamond" w:hAnsi="Garamond" w:cs="Book Antiqua"/>
          <w:b/>
        </w:rPr>
        <w:t>Os percentuais/valores acima, serão pagos a título de ressarcimento das despesas de publicação de edital, intimação das partes, remoção, guarda e conservação dos bens, nos termos do art. 7º, § 3º da Resolução do CNJ 236/2016, valores esses a serem pagos pela parte executada.</w:t>
      </w:r>
    </w:p>
    <w:p w14:paraId="31699C23" w14:textId="77777777" w:rsidR="00455407" w:rsidRDefault="00455407">
      <w:pPr>
        <w:spacing w:line="276" w:lineRule="auto"/>
        <w:jc w:val="both"/>
        <w:rPr>
          <w:rFonts w:ascii="Garamond" w:hAnsi="Garamond" w:cs="Book Antiqua"/>
        </w:rPr>
      </w:pPr>
    </w:p>
    <w:p w14:paraId="3B97AEFA" w14:textId="77777777" w:rsidR="00455407" w:rsidRDefault="00000000">
      <w:pPr>
        <w:spacing w:line="276" w:lineRule="auto"/>
        <w:jc w:val="both"/>
        <w:rPr>
          <w:rFonts w:ascii="Garamond" w:eastAsia="Book Antiqua" w:hAnsi="Garamond" w:cs="Book Antiqua"/>
        </w:rPr>
      </w:pPr>
      <w:r>
        <w:rPr>
          <w:rStyle w:val="Forte"/>
          <w:rFonts w:ascii="Garamond" w:eastAsia="Book Antiqua" w:hAnsi="Garamond" w:cs="Book Antiqua"/>
          <w:b w:val="0"/>
          <w:bCs w:val="0"/>
        </w:rPr>
        <w:t>Se o Executado pagar a dívida na forma do artigo 826 do CPC, ou ainda, celebrar acordo, deverá apresentar até a hora e data designadas para o leilão, guia comprobatória do referido pagamento, acompanhada de petição fazendo menção expressa quanto ao pagamento integral ou acordo, sendo vedado para tal finalidade o uso do protocolo integrado.</w:t>
      </w:r>
    </w:p>
    <w:p w14:paraId="45207281" w14:textId="77777777" w:rsidR="00455407" w:rsidRDefault="00455407">
      <w:pPr>
        <w:spacing w:line="276" w:lineRule="auto"/>
        <w:jc w:val="both"/>
        <w:rPr>
          <w:rFonts w:ascii="Garamond" w:hAnsi="Garamond"/>
        </w:rPr>
      </w:pPr>
    </w:p>
    <w:p w14:paraId="08D595DC" w14:textId="77777777" w:rsidR="00455407" w:rsidRDefault="00000000">
      <w:pPr>
        <w:spacing w:line="276" w:lineRule="auto"/>
        <w:jc w:val="both"/>
        <w:rPr>
          <w:rFonts w:ascii="Garamond" w:hAnsi="Garamond"/>
        </w:rPr>
      </w:pPr>
      <w:r>
        <w:rPr>
          <w:rFonts w:ascii="Garamond" w:hAnsi="Garamond" w:cs="Book Antiqua"/>
          <w:b/>
          <w:bCs/>
          <w:color w:val="000000"/>
        </w:rPr>
        <w:t>VISITAÇÃO:</w:t>
      </w:r>
      <w:r>
        <w:rPr>
          <w:rFonts w:ascii="Garamond" w:hAnsi="Garamond" w:cs="Book Antiqua"/>
          <w:color w:val="000000"/>
        </w:rPr>
        <w:t xml:space="preserve"> É vedado aos Senhores Depositários criarem embaraços à visitação dos bens sob sua guarda, sob pena de ofensa ao art. 77, inciso IV, do CPC, ficando desde logo autorizado o uso de força policial, se necessário. Em caso de imóvel desocupado, também fica autorizado a Leiloeira a se fazer acompanhar por chaveiro. Igualmente, ficam autorizados os colaboradores da Leiloeira, devidamente identificados, a obter diretamente, material fotográfico para inseri-lo no portal da Leiloeira, a fim de que os licitantes tenham pleno conhecimento das características do bem.</w:t>
      </w:r>
    </w:p>
    <w:p w14:paraId="04E2C7FB" w14:textId="77777777" w:rsidR="00455407" w:rsidRDefault="00455407">
      <w:pPr>
        <w:spacing w:line="276" w:lineRule="auto"/>
        <w:ind w:firstLine="1701"/>
        <w:jc w:val="both"/>
        <w:rPr>
          <w:rFonts w:ascii="Garamond" w:hAnsi="Garamond" w:cs="Book Antiqua"/>
          <w:color w:val="auto"/>
        </w:rPr>
      </w:pPr>
    </w:p>
    <w:p w14:paraId="0B1E9E5C" w14:textId="2C0C20E6" w:rsidR="00455407" w:rsidRDefault="00000000">
      <w:pPr>
        <w:spacing w:line="276" w:lineRule="auto"/>
        <w:jc w:val="both"/>
        <w:rPr>
          <w:rFonts w:ascii="Garamond" w:hAnsi="Garamond"/>
          <w:b/>
          <w:color w:val="C00000"/>
        </w:rPr>
      </w:pPr>
      <w:r>
        <w:rPr>
          <w:rFonts w:ascii="Garamond" w:hAnsi="Garamond" w:cs="Book Antiqua"/>
          <w:b/>
          <w:bCs/>
          <w:color w:val="000000"/>
        </w:rPr>
        <w:t>DÚVIDAS e ESCLARECIMENTOS:</w:t>
      </w:r>
      <w:r>
        <w:rPr>
          <w:rFonts w:ascii="Garamond" w:hAnsi="Garamond" w:cs="Book Antiqua"/>
          <w:color w:val="000000"/>
        </w:rPr>
        <w:t xml:space="preserve"> Todas as informações necessárias para a participação dos licitantes no leilão, bem como quanto aos procedimentos e regras adotadas para sua validade, poderão ser adquiridas através da Central de Atendimento da Leiloeira, telefone </w:t>
      </w:r>
      <w:r>
        <w:rPr>
          <w:rFonts w:ascii="Garamond" w:hAnsi="Garamond" w:cs="Book Antiqua"/>
          <w:b/>
          <w:color w:val="000000"/>
        </w:rPr>
        <w:t>(71) 99</w:t>
      </w:r>
      <w:r w:rsidR="00953066">
        <w:rPr>
          <w:rFonts w:ascii="Garamond" w:hAnsi="Garamond" w:cs="Book Antiqua"/>
          <w:b/>
          <w:color w:val="000000"/>
        </w:rPr>
        <w:t>366</w:t>
      </w:r>
      <w:r>
        <w:rPr>
          <w:rFonts w:ascii="Garamond" w:hAnsi="Garamond" w:cs="Book Antiqua"/>
          <w:b/>
          <w:color w:val="000000"/>
        </w:rPr>
        <w:t>-</w:t>
      </w:r>
      <w:r w:rsidR="00953066">
        <w:rPr>
          <w:rFonts w:ascii="Garamond" w:hAnsi="Garamond" w:cs="Book Antiqua"/>
          <w:b/>
          <w:color w:val="000000"/>
        </w:rPr>
        <w:t>1</w:t>
      </w:r>
      <w:r>
        <w:rPr>
          <w:rFonts w:ascii="Garamond" w:hAnsi="Garamond" w:cs="Book Antiqua"/>
          <w:b/>
          <w:color w:val="000000"/>
        </w:rPr>
        <w:t>9</w:t>
      </w:r>
      <w:r w:rsidR="00953066">
        <w:rPr>
          <w:rFonts w:ascii="Garamond" w:hAnsi="Garamond" w:cs="Book Antiqua"/>
          <w:b/>
          <w:color w:val="000000"/>
        </w:rPr>
        <w:t>88</w:t>
      </w:r>
      <w:r>
        <w:rPr>
          <w:rFonts w:ascii="Garamond" w:hAnsi="Garamond" w:cs="Book Antiqua"/>
          <w:color w:val="000000"/>
        </w:rPr>
        <w:t>, também é possível, encaminhar e-mails com dúvidas à Central diretamente pelo endereço</w:t>
      </w:r>
      <w:r>
        <w:rPr>
          <w:rFonts w:ascii="Garamond" w:hAnsi="Garamond" w:cs="Book Antiqua"/>
          <w:b/>
          <w:bCs/>
          <w:color w:val="000000"/>
        </w:rPr>
        <w:t xml:space="preserve"> </w:t>
      </w:r>
      <w:r>
        <w:rPr>
          <w:rStyle w:val="Hyperlink"/>
          <w:rFonts w:ascii="Garamond" w:hAnsi="Garamond" w:cs="Book Antiqua"/>
          <w:b/>
          <w:bCs/>
          <w:color w:val="C00000"/>
        </w:rPr>
        <w:t>atendimento@</w:t>
      </w:r>
      <w:r>
        <w:rPr>
          <w:rStyle w:val="Hyperlink"/>
          <w:rFonts w:ascii="Garamond" w:hAnsi="Garamond" w:cs="Book Antiqua"/>
          <w:b/>
          <w:color w:val="C00000"/>
        </w:rPr>
        <w:t>rafaelaribeiroleiloes.com.br.</w:t>
      </w:r>
    </w:p>
    <w:p w14:paraId="30ADEF69" w14:textId="77777777" w:rsidR="00455407" w:rsidRDefault="00455407">
      <w:pPr>
        <w:spacing w:line="276" w:lineRule="auto"/>
        <w:jc w:val="both"/>
        <w:rPr>
          <w:rFonts w:ascii="Garamond" w:hAnsi="Garamond" w:cs="Book Antiqua"/>
          <w:color w:val="auto"/>
        </w:rPr>
      </w:pPr>
    </w:p>
    <w:p w14:paraId="1BC66DA2" w14:textId="77777777" w:rsidR="00455407" w:rsidRDefault="00000000">
      <w:pPr>
        <w:spacing w:line="276" w:lineRule="auto"/>
        <w:jc w:val="both"/>
        <w:rPr>
          <w:rFonts w:ascii="Garamond" w:hAnsi="Garamond"/>
        </w:rPr>
      </w:pPr>
      <w:r>
        <w:rPr>
          <w:rFonts w:ascii="Garamond" w:hAnsi="Garamond" w:cs="Book Antiqua"/>
          <w:b/>
          <w:bCs/>
          <w:color w:val="000000"/>
        </w:rPr>
        <w:t>PUBLICAÇÃO DO EDITAL:</w:t>
      </w:r>
      <w:r>
        <w:rPr>
          <w:rFonts w:ascii="Garamond" w:hAnsi="Garamond" w:cs="Book Antiqua"/>
          <w:color w:val="000000"/>
        </w:rPr>
        <w:t xml:space="preserve"> O edital será publicado na rede mundial de computadores, no sítio da Leiloeira </w:t>
      </w:r>
      <w:hyperlink r:id="rId6">
        <w:r w:rsidR="00455407">
          <w:rPr>
            <w:rStyle w:val="Hyperlink"/>
          </w:rPr>
          <w:t>www.rafaelaribeiroleiloes.com.br</w:t>
        </w:r>
      </w:hyperlink>
      <w:r>
        <w:rPr>
          <w:rStyle w:val="Hyperlink"/>
          <w:rFonts w:ascii="Garamond" w:hAnsi="Garamond" w:cs="Book Antiqua"/>
          <w:b/>
          <w:color w:val="C00000"/>
        </w:rPr>
        <w:t>.</w:t>
      </w:r>
      <w:r>
        <w:rPr>
          <w:rFonts w:ascii="Garamond" w:hAnsi="Garamond"/>
          <w:b/>
          <w:color w:val="C00000"/>
        </w:rPr>
        <w:t xml:space="preserve"> </w:t>
      </w:r>
      <w:r>
        <w:rPr>
          <w:rFonts w:ascii="Garamond" w:hAnsi="Garamond" w:cs="Book Antiqua"/>
          <w:color w:val="000000"/>
        </w:rPr>
        <w:t xml:space="preserve">e também no site de publicações e consultas de editais de leilão </w:t>
      </w:r>
      <w:r>
        <w:rPr>
          <w:rFonts w:ascii="Garamond" w:hAnsi="Garamond" w:cs="Book Antiqua"/>
          <w:b/>
          <w:color w:val="000000"/>
        </w:rPr>
        <w:t>PUBLICJUD</w:t>
      </w:r>
      <w:r>
        <w:rPr>
          <w:rFonts w:ascii="Garamond" w:hAnsi="Garamond" w:cs="Book Antiqua"/>
          <w:color w:val="000000"/>
        </w:rPr>
        <w:t xml:space="preserve">, </w:t>
      </w:r>
      <w:r>
        <w:rPr>
          <w:rStyle w:val="Hyperlink"/>
          <w:rFonts w:ascii="Garamond" w:hAnsi="Garamond" w:cs="Book Antiqua"/>
          <w:b/>
          <w:color w:val="000000"/>
        </w:rPr>
        <w:t>www.publicjud.com.br</w:t>
      </w:r>
      <w:r>
        <w:rPr>
          <w:rFonts w:ascii="Garamond" w:hAnsi="Garamond" w:cs="Book Antiqua"/>
          <w:b/>
          <w:color w:val="000000"/>
        </w:rPr>
        <w:t>,</w:t>
      </w:r>
      <w:r>
        <w:rPr>
          <w:rFonts w:ascii="Garamond" w:hAnsi="Garamond" w:cs="Book Antiqua"/>
          <w:color w:val="000000"/>
        </w:rPr>
        <w:t xml:space="preserve"> em conformidade com o disposto no art. 887, § 2º, do CPC/2015.</w:t>
      </w:r>
    </w:p>
    <w:p w14:paraId="26689534" w14:textId="77777777" w:rsidR="00455407" w:rsidRDefault="00455407">
      <w:pPr>
        <w:spacing w:line="276" w:lineRule="auto"/>
        <w:contextualSpacing/>
        <w:jc w:val="both"/>
        <w:rPr>
          <w:rFonts w:ascii="Garamond" w:hAnsi="Garamond" w:cs="Book Antiqua"/>
          <w:b/>
          <w:bCs/>
          <w:color w:val="auto"/>
        </w:rPr>
      </w:pPr>
    </w:p>
    <w:p w14:paraId="1530ABF5" w14:textId="77777777" w:rsidR="00455407" w:rsidRDefault="00000000">
      <w:pPr>
        <w:spacing w:line="276" w:lineRule="auto"/>
        <w:contextualSpacing/>
        <w:jc w:val="both"/>
        <w:rPr>
          <w:rFonts w:ascii="Garamond" w:hAnsi="Garamond"/>
        </w:rPr>
      </w:pPr>
      <w:r>
        <w:rPr>
          <w:rFonts w:ascii="Garamond" w:hAnsi="Garamond" w:cs="Book Antiqua"/>
          <w:b/>
          <w:bCs/>
          <w:color w:val="000000"/>
        </w:rPr>
        <w:t>ARREMATAÇÃO:</w:t>
      </w:r>
      <w:r>
        <w:rPr>
          <w:rFonts w:ascii="Garamond" w:hAnsi="Garamond" w:cs="Book Antiqua"/>
          <w:color w:val="000000"/>
        </w:rPr>
        <w:t xml:space="preserve"> Assinado o auto pelo Juiz, pelo Arrematante e pela Leiloeira Oficial, a arrematação será considerada perfeita, acabada e irretratável, ainda que venham a ser julgados procedentes os embargos do executado ou a ação autônoma de que trata o § 4º deste artigo, assegurada a possibilidade de reparação pelos prejuízos sofridos (art. 903 caput, do CPC). Tratando-se de leilão eletrônico, a Leiloeira Oficial poderá assinar o auto pelo arrematante, desde que autorizado por procuração.</w:t>
      </w:r>
    </w:p>
    <w:p w14:paraId="07419519" w14:textId="77777777" w:rsidR="00455407" w:rsidRDefault="00455407">
      <w:pPr>
        <w:spacing w:line="276" w:lineRule="auto"/>
        <w:contextualSpacing/>
        <w:jc w:val="both"/>
        <w:rPr>
          <w:rFonts w:ascii="Garamond" w:hAnsi="Garamond" w:cs="Book Antiqua"/>
          <w:color w:val="auto"/>
        </w:rPr>
      </w:pPr>
    </w:p>
    <w:p w14:paraId="7A01914F" w14:textId="77777777" w:rsidR="00455407" w:rsidRDefault="00000000">
      <w:pPr>
        <w:spacing w:line="276" w:lineRule="auto"/>
        <w:contextualSpacing/>
        <w:jc w:val="both"/>
        <w:rPr>
          <w:rFonts w:ascii="Garamond" w:hAnsi="Garamond"/>
        </w:rPr>
      </w:pPr>
      <w:r>
        <w:rPr>
          <w:rFonts w:ascii="Garamond" w:hAnsi="Garamond" w:cs="Book Antiqua"/>
          <w:b/>
          <w:bCs/>
          <w:color w:val="000000"/>
        </w:rPr>
        <w:t xml:space="preserve">OBSERVAÇÕES GERAIS: </w:t>
      </w:r>
      <w:r>
        <w:rPr>
          <w:rFonts w:ascii="Garamond" w:hAnsi="Garamond" w:cs="Book Antiqua"/>
          <w:color w:val="000000"/>
        </w:rPr>
        <w:t xml:space="preserve">A Leiloeira Pública Oficial, por ocasião do leilão, fica, desde já, desobrigado a efetuar a leitura do presente edital, o qual se presume seja de conhecimento de todos os </w:t>
      </w:r>
      <w:r>
        <w:rPr>
          <w:rFonts w:ascii="Garamond" w:hAnsi="Garamond" w:cs="Book Antiqua"/>
          <w:color w:val="000000"/>
        </w:rPr>
        <w:lastRenderedPageBreak/>
        <w:t>interessados. Ainda, não se enquadra na condição de fornecedor, intermediário, ou comerciante, sendo mero mandatário, ficando assim eximido de eventuais responsabilidades por vícios/defeitos ocultos ou não, no bem alienado, como também por reembolsos, indenizações, trocas, consertos e compensações financeiras de qualquer hipótese, nos termos do art. 663, do Código Civil Brasileiro. Este edital está em conformidade com a resolução nº 236 de 13/07/2016 do CNJ.</w:t>
      </w:r>
    </w:p>
    <w:p w14:paraId="29306A81" w14:textId="77777777" w:rsidR="00455407" w:rsidRDefault="00455407">
      <w:pPr>
        <w:spacing w:line="276" w:lineRule="auto"/>
        <w:jc w:val="both"/>
        <w:rPr>
          <w:rFonts w:ascii="Garamond" w:hAnsi="Garamond" w:cs="Book Antiqua"/>
          <w:color w:val="auto"/>
        </w:rPr>
      </w:pPr>
    </w:p>
    <w:p w14:paraId="4172926E" w14:textId="130507DE" w:rsidR="00455407" w:rsidRPr="004E1834" w:rsidRDefault="00000000" w:rsidP="006F3582">
      <w:pPr>
        <w:overflowPunct/>
        <w:jc w:val="both"/>
        <w:rPr>
          <w:rFonts w:ascii="Garamond" w:hAnsi="Garamond"/>
          <w:b/>
          <w:bCs/>
          <w:color w:val="auto"/>
          <w:lang w:eastAsia="pt-BR"/>
        </w:rPr>
      </w:pPr>
      <w:r>
        <w:rPr>
          <w:rFonts w:ascii="Garamond" w:hAnsi="Garamond" w:cs="Book Antiqua"/>
          <w:b/>
          <w:bCs/>
          <w:color w:val="000000"/>
        </w:rPr>
        <w:t xml:space="preserve">INTIMAÇÃO: </w:t>
      </w:r>
      <w:r>
        <w:rPr>
          <w:rFonts w:ascii="Garamond" w:hAnsi="Garamond" w:cs="Book Antiqua"/>
          <w:color w:val="000000"/>
        </w:rPr>
        <w:t>Fica desde logo intimado o executado</w:t>
      </w:r>
      <w:r w:rsidR="008C78D9" w:rsidRPr="008C78D9">
        <w:rPr>
          <w:rFonts w:ascii="Garamond" w:hAnsi="Garamond" w:cs="Book Antiqua"/>
          <w:color w:val="000000"/>
        </w:rPr>
        <w:t xml:space="preserve"> </w:t>
      </w:r>
      <w:r w:rsidR="00EF766F" w:rsidRPr="00EF766F">
        <w:rPr>
          <w:rFonts w:ascii="Garamond" w:hAnsi="Garamond" w:cs="Book Antiqua"/>
          <w:b/>
          <w:bCs/>
          <w:color w:val="000000"/>
        </w:rPr>
        <w:t>SOMESB - SOCIEDADE MANTENEDORA DE EDUCACAO SUPERIOR</w:t>
      </w:r>
      <w:r w:rsidR="004E1834">
        <w:rPr>
          <w:rFonts w:ascii="Garamond" w:hAnsi="Garamond"/>
          <w:b/>
          <w:bCs/>
          <w:color w:val="auto"/>
          <w:lang w:eastAsia="pt-BR"/>
        </w:rPr>
        <w:t xml:space="preserve"> </w:t>
      </w:r>
      <w:r>
        <w:rPr>
          <w:rFonts w:ascii="Garamond" w:hAnsi="Garamond" w:cs="Book Antiqua"/>
          <w:color w:val="000000"/>
        </w:rPr>
        <w:t>e fiel depositário</w:t>
      </w:r>
      <w:r w:rsidR="00953066">
        <w:rPr>
          <w:rFonts w:ascii="Garamond" w:hAnsi="Garamond" w:cs="Book Antiqua"/>
          <w:color w:val="000000"/>
        </w:rPr>
        <w:t xml:space="preserve"> </w:t>
      </w:r>
      <w:r>
        <w:rPr>
          <w:rFonts w:ascii="Garamond" w:hAnsi="Garamond" w:cs="Book Antiqua"/>
          <w:color w:val="000000"/>
        </w:rPr>
        <w:t>bem como os eventuais: terceiros interessados, depositários, coproprietários, proprietário de terreno e/ou titular de: usufruto, uso, habitação, enfiteuse, direito de superfície, concessão de uso especial para fins de moradia ou concessão de direito real de uso; credor pignoratício, hipotecário, anticrético, fiduciário ou com penhora anteriormente averbada; promitente comprador/vendedor; União, Estado e Município no caso de bem tombado, das datas acima, se por ventura não forem encontrados para a intimação pessoal, bem como para os efeitos do art. 889, inciso I, do Código de Processo Civil/2015 e de que, antes da arrematação e da adjudicação do(s) bem(</w:t>
      </w:r>
      <w:proofErr w:type="spellStart"/>
      <w:r>
        <w:rPr>
          <w:rFonts w:ascii="Garamond" w:hAnsi="Garamond" w:cs="Book Antiqua"/>
          <w:color w:val="000000"/>
        </w:rPr>
        <w:t>ns</w:t>
      </w:r>
      <w:proofErr w:type="spellEnd"/>
      <w:r>
        <w:rPr>
          <w:rFonts w:ascii="Garamond" w:hAnsi="Garamond" w:cs="Book Antiqua"/>
          <w:color w:val="000000"/>
        </w:rPr>
        <w:t>), poderá(</w:t>
      </w:r>
      <w:proofErr w:type="spellStart"/>
      <w:r>
        <w:rPr>
          <w:rFonts w:ascii="Garamond" w:hAnsi="Garamond" w:cs="Book Antiqua"/>
          <w:color w:val="000000"/>
        </w:rPr>
        <w:t>ão</w:t>
      </w:r>
      <w:proofErr w:type="spellEnd"/>
      <w:r>
        <w:rPr>
          <w:rFonts w:ascii="Garamond" w:hAnsi="Garamond" w:cs="Book Antiqua"/>
          <w:color w:val="000000"/>
        </w:rPr>
        <w:t xml:space="preserve">) remir a execução, consoante o disposto no art. 826 do Código de Processo Civil/2015. </w:t>
      </w:r>
    </w:p>
    <w:p w14:paraId="63686F4F" w14:textId="77777777" w:rsidR="00455407" w:rsidRDefault="00455407">
      <w:pPr>
        <w:spacing w:line="276" w:lineRule="auto"/>
        <w:jc w:val="both"/>
        <w:rPr>
          <w:rFonts w:ascii="Garamond" w:hAnsi="Garamond" w:cs="Book Antiqua"/>
          <w:color w:val="000000"/>
        </w:rPr>
      </w:pPr>
    </w:p>
    <w:p w14:paraId="38831260" w14:textId="53A03B09" w:rsidR="00455407" w:rsidRDefault="00000000">
      <w:pPr>
        <w:spacing w:line="276" w:lineRule="auto"/>
        <w:jc w:val="both"/>
        <w:rPr>
          <w:rFonts w:ascii="Garamond" w:hAnsi="Garamond"/>
        </w:rPr>
      </w:pPr>
      <w:r>
        <w:rPr>
          <w:rFonts w:ascii="Garamond" w:hAnsi="Garamond" w:cs="Book Antiqua"/>
          <w:color w:val="000000"/>
        </w:rPr>
        <w:t>Fica(m) cientificado(s) de que o prazo para a apresentação de quaisquer medidas processuais contra os atos expropriatórios contidas no § 1º do art. 903 do CPC será de dez dias após o aperfeiçoamento da arrematação (art. 903, § 2º do Código de Processo Civil/2015).</w:t>
      </w:r>
      <w:r>
        <w:rPr>
          <w:rFonts w:ascii="Garamond" w:hAnsi="Garamond"/>
        </w:rPr>
        <w:t xml:space="preserve"> </w:t>
      </w:r>
      <w:r>
        <w:rPr>
          <w:rStyle w:val="Hyperlink"/>
          <w:rFonts w:ascii="Garamond" w:hAnsi="Garamond" w:cs="Book Antiqua"/>
          <w:color w:val="000000"/>
          <w:u w:val="none"/>
        </w:rPr>
        <w:t>E, para que chegue ao conhecimento de todos e no futuro ninguém possa alegar ignorância, expediu-se o presente edital que será publicado e afixado na forma da Lei. DADO E PASSADO nesta Cidade e Comarca de</w:t>
      </w:r>
      <w:r w:rsidR="00953066" w:rsidRPr="00953066">
        <w:rPr>
          <w:rFonts w:ascii="Garamond" w:hAnsi="Garamond" w:cs="Book Antiqua"/>
          <w:color w:val="000000"/>
        </w:rPr>
        <w:t xml:space="preserve"> </w:t>
      </w:r>
      <w:r w:rsidR="00900F42">
        <w:rPr>
          <w:rFonts w:ascii="Garamond" w:hAnsi="Garamond" w:cs="Book Antiqua"/>
          <w:color w:val="000000"/>
        </w:rPr>
        <w:t>Salvador</w:t>
      </w:r>
      <w:r>
        <w:rPr>
          <w:rStyle w:val="Hyperlink"/>
          <w:rFonts w:ascii="Garamond" w:hAnsi="Garamond" w:cs="Book Antiqua"/>
          <w:color w:val="000000"/>
          <w:u w:val="none"/>
        </w:rPr>
        <w:t>, Estado da Bahia.</w:t>
      </w:r>
    </w:p>
    <w:p w14:paraId="1764BD33" w14:textId="77777777" w:rsidR="00455407" w:rsidRDefault="00455407">
      <w:pPr>
        <w:spacing w:line="276" w:lineRule="auto"/>
        <w:ind w:firstLine="1701"/>
        <w:jc w:val="both"/>
        <w:rPr>
          <w:rFonts w:ascii="Garamond" w:hAnsi="Garamond" w:cs="Book Antiqua"/>
          <w:color w:val="auto"/>
        </w:rPr>
      </w:pPr>
    </w:p>
    <w:p w14:paraId="0EBB1C94" w14:textId="3FD7E26B" w:rsidR="00455407" w:rsidRDefault="00900F42">
      <w:pPr>
        <w:spacing w:line="276" w:lineRule="auto"/>
        <w:ind w:firstLine="1701"/>
        <w:jc w:val="both"/>
        <w:rPr>
          <w:rFonts w:ascii="Garamond" w:hAnsi="Garamond"/>
        </w:rPr>
      </w:pPr>
      <w:r>
        <w:rPr>
          <w:rFonts w:ascii="Garamond" w:hAnsi="Garamond" w:cs="Book Antiqua"/>
          <w:color w:val="000000"/>
        </w:rPr>
        <w:t>Salvador</w:t>
      </w:r>
      <w:r w:rsidR="00953066">
        <w:rPr>
          <w:rFonts w:ascii="Garamond" w:hAnsi="Garamond" w:cs="Book Antiqua"/>
          <w:color w:val="000000"/>
        </w:rPr>
        <w:t xml:space="preserve">/BA, </w:t>
      </w:r>
      <w:r w:rsidR="008C78D9">
        <w:rPr>
          <w:rFonts w:ascii="Garamond" w:hAnsi="Garamond" w:cs="Book Antiqua"/>
          <w:color w:val="000000"/>
        </w:rPr>
        <w:t>06</w:t>
      </w:r>
      <w:r w:rsidR="00953066">
        <w:rPr>
          <w:rFonts w:ascii="Garamond" w:hAnsi="Garamond" w:cs="Book Antiqua"/>
          <w:color w:val="000000"/>
        </w:rPr>
        <w:t xml:space="preserve"> de JULHO de 202</w:t>
      </w:r>
      <w:r w:rsidR="008C78D9">
        <w:rPr>
          <w:rFonts w:ascii="Garamond" w:hAnsi="Garamond" w:cs="Book Antiqua"/>
          <w:color w:val="000000"/>
        </w:rPr>
        <w:t>6</w:t>
      </w:r>
      <w:r w:rsidR="00953066">
        <w:rPr>
          <w:rFonts w:ascii="Garamond" w:hAnsi="Garamond" w:cs="Book Antiqua"/>
          <w:color w:val="000000"/>
        </w:rPr>
        <w:t>.</w:t>
      </w:r>
    </w:p>
    <w:p w14:paraId="3B442572" w14:textId="77777777" w:rsidR="00455407" w:rsidRDefault="00455407">
      <w:pPr>
        <w:spacing w:line="276" w:lineRule="auto"/>
        <w:ind w:firstLine="1701"/>
        <w:jc w:val="both"/>
        <w:rPr>
          <w:rFonts w:ascii="Garamond" w:hAnsi="Garamond" w:cs="Book Antiqua"/>
          <w:color w:val="auto"/>
        </w:rPr>
      </w:pPr>
    </w:p>
    <w:p w14:paraId="405D4B6C" w14:textId="77777777" w:rsidR="00455407" w:rsidRDefault="00000000">
      <w:pPr>
        <w:spacing w:line="276" w:lineRule="auto"/>
        <w:ind w:firstLine="1701"/>
        <w:jc w:val="both"/>
        <w:rPr>
          <w:rFonts w:ascii="Garamond" w:hAnsi="Garamond" w:cs="Book Antiqua"/>
          <w:color w:val="000000"/>
        </w:rPr>
      </w:pPr>
      <w:r>
        <w:rPr>
          <w:rFonts w:ascii="Garamond" w:hAnsi="Garamond" w:cs="Book Antiqua"/>
          <w:color w:val="000000"/>
        </w:rPr>
        <w:t>Eu, _________________________, Diretor(a), que o fiz digitar e subscrevi.</w:t>
      </w:r>
    </w:p>
    <w:p w14:paraId="5623533D" w14:textId="77777777" w:rsidR="00455407" w:rsidRDefault="00455407">
      <w:pPr>
        <w:spacing w:line="276" w:lineRule="auto"/>
        <w:jc w:val="center"/>
        <w:rPr>
          <w:rFonts w:ascii="Garamond" w:hAnsi="Garamond" w:cs="Book Antiqua"/>
          <w:b/>
          <w:color w:val="auto"/>
        </w:rPr>
      </w:pPr>
    </w:p>
    <w:p w14:paraId="07AC5B3A" w14:textId="77777777" w:rsidR="00604F29" w:rsidRDefault="00604F29" w:rsidP="00604F29">
      <w:pPr>
        <w:spacing w:line="276" w:lineRule="auto"/>
        <w:jc w:val="center"/>
        <w:rPr>
          <w:rFonts w:ascii="Garamond" w:hAnsi="Garamond" w:cs="Book Antiqua"/>
          <w:b/>
          <w:bCs/>
          <w:color w:val="000000"/>
        </w:rPr>
      </w:pPr>
    </w:p>
    <w:p w14:paraId="6F0A9A2E" w14:textId="1C1B133F" w:rsidR="00851CDB" w:rsidRDefault="00900F42" w:rsidP="006D5585">
      <w:pPr>
        <w:spacing w:line="276" w:lineRule="auto"/>
        <w:jc w:val="center"/>
        <w:rPr>
          <w:rFonts w:ascii="Garamond" w:hAnsi="Garamond" w:cs="Book Antiqua"/>
          <w:b/>
          <w:bCs/>
          <w:i/>
          <w:iCs/>
          <w:color w:val="000000"/>
        </w:rPr>
      </w:pPr>
      <w:r w:rsidRPr="00900F42">
        <w:rPr>
          <w:rFonts w:ascii="Garamond" w:hAnsi="Garamond" w:cs="Book Antiqua"/>
          <w:b/>
          <w:bCs/>
          <w:i/>
          <w:iCs/>
          <w:color w:val="000000"/>
        </w:rPr>
        <w:t> </w:t>
      </w:r>
      <w:r w:rsidR="004E1834" w:rsidRPr="004E1834">
        <w:rPr>
          <w:rFonts w:ascii="Garamond" w:hAnsi="Garamond" w:cs="Book Antiqua"/>
          <w:b/>
          <w:bCs/>
          <w:i/>
          <w:iCs/>
          <w:color w:val="000000"/>
        </w:rPr>
        <w:t>DALIA ZARO QUEIROZ</w:t>
      </w:r>
    </w:p>
    <w:p w14:paraId="278844B1" w14:textId="5653FC80" w:rsidR="006D5585" w:rsidRPr="006D5585" w:rsidRDefault="006D5585" w:rsidP="006D5585">
      <w:pPr>
        <w:spacing w:line="276" w:lineRule="auto"/>
        <w:jc w:val="center"/>
        <w:rPr>
          <w:rFonts w:ascii="Garamond" w:hAnsi="Garamond" w:cs="Book Antiqua"/>
          <w:b/>
          <w:bCs/>
          <w:color w:val="000000"/>
        </w:rPr>
      </w:pPr>
      <w:r w:rsidRPr="006D5585">
        <w:rPr>
          <w:rFonts w:ascii="Garamond" w:hAnsi="Garamond" w:cs="Book Antiqua"/>
          <w:b/>
          <w:bCs/>
          <w:color w:val="000000"/>
        </w:rPr>
        <w:t>Ju</w:t>
      </w:r>
      <w:r w:rsidR="00AA457B">
        <w:rPr>
          <w:rFonts w:ascii="Garamond" w:hAnsi="Garamond" w:cs="Book Antiqua"/>
          <w:b/>
          <w:bCs/>
          <w:color w:val="000000"/>
        </w:rPr>
        <w:t>í</w:t>
      </w:r>
      <w:r w:rsidRPr="006D5585">
        <w:rPr>
          <w:rFonts w:ascii="Garamond" w:hAnsi="Garamond" w:cs="Book Antiqua"/>
          <w:b/>
          <w:bCs/>
          <w:color w:val="000000"/>
        </w:rPr>
        <w:t>z</w:t>
      </w:r>
      <w:r w:rsidR="00AA457B">
        <w:rPr>
          <w:rFonts w:ascii="Garamond" w:hAnsi="Garamond" w:cs="Book Antiqua"/>
          <w:b/>
          <w:bCs/>
          <w:color w:val="000000"/>
        </w:rPr>
        <w:t>a</w:t>
      </w:r>
      <w:r w:rsidRPr="006D5585">
        <w:rPr>
          <w:rFonts w:ascii="Garamond" w:hAnsi="Garamond" w:cs="Book Antiqua"/>
          <w:b/>
          <w:bCs/>
          <w:color w:val="000000"/>
        </w:rPr>
        <w:t xml:space="preserve"> de Direito</w:t>
      </w:r>
    </w:p>
    <w:p w14:paraId="57E6CC80" w14:textId="2805D115" w:rsidR="00455407" w:rsidRDefault="00455407">
      <w:pPr>
        <w:spacing w:line="276" w:lineRule="auto"/>
        <w:jc w:val="center"/>
        <w:rPr>
          <w:rFonts w:ascii="Garamond" w:hAnsi="Garamond"/>
        </w:rPr>
      </w:pPr>
    </w:p>
    <w:sectPr w:rsidR="00455407">
      <w:pgSz w:w="11906" w:h="16838"/>
      <w:pgMar w:top="420"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ohit Hindi">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SimSun;宋体">
    <w:panose1 w:val="00000000000000000000"/>
    <w:charset w:val="80"/>
    <w:family w:val="roman"/>
    <w:notTrueType/>
    <w:pitch w:val="default"/>
  </w:font>
  <w:font w:name="Lohit Hindi;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4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407"/>
    <w:rsid w:val="001913BF"/>
    <w:rsid w:val="001D68DE"/>
    <w:rsid w:val="002059A0"/>
    <w:rsid w:val="002123F8"/>
    <w:rsid w:val="00294CA7"/>
    <w:rsid w:val="002B5054"/>
    <w:rsid w:val="00455407"/>
    <w:rsid w:val="00496F33"/>
    <w:rsid w:val="004E1834"/>
    <w:rsid w:val="0053722C"/>
    <w:rsid w:val="00585272"/>
    <w:rsid w:val="00604F29"/>
    <w:rsid w:val="00637975"/>
    <w:rsid w:val="006526FD"/>
    <w:rsid w:val="006D5585"/>
    <w:rsid w:val="006E72BE"/>
    <w:rsid w:val="006E7ED6"/>
    <w:rsid w:val="006F3582"/>
    <w:rsid w:val="00761DD4"/>
    <w:rsid w:val="00851CDB"/>
    <w:rsid w:val="008C78D9"/>
    <w:rsid w:val="00900F42"/>
    <w:rsid w:val="00953066"/>
    <w:rsid w:val="00990F9A"/>
    <w:rsid w:val="00AA457B"/>
    <w:rsid w:val="00AD3554"/>
    <w:rsid w:val="00B33E66"/>
    <w:rsid w:val="00BA42FE"/>
    <w:rsid w:val="00C70F1D"/>
    <w:rsid w:val="00CA4EF2"/>
    <w:rsid w:val="00DB365B"/>
    <w:rsid w:val="00DE7F14"/>
    <w:rsid w:val="00DF0204"/>
    <w:rsid w:val="00EF0CA4"/>
    <w:rsid w:val="00EF766F"/>
    <w:rsid w:val="00F9031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7591D"/>
  <w15:docId w15:val="{A1D941B8-FF8A-4069-8F90-3FF84B38D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Tahoma" w:hAnsi="Liberation Serif" w:cs="FreeSans"/>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rPr>
      <w:rFonts w:ascii="Times New Roman" w:eastAsia="Times New Roman" w:hAnsi="Times New Roman" w:cs="Times New Roman"/>
      <w:color w:val="00000A"/>
      <w:sz w:val="24"/>
      <w:lang w:bidi="ar-SA"/>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7">
    <w:name w:val="Fonte parág. padrão7"/>
    <w:qFormat/>
  </w:style>
  <w:style w:type="character" w:customStyle="1" w:styleId="Absatz-Standardschriftart">
    <w:name w:val="Absatz-Standardschriftart"/>
    <w:qFormat/>
  </w:style>
  <w:style w:type="character" w:customStyle="1" w:styleId="Fontepargpadro6">
    <w:name w:val="Fonte parág. padrão6"/>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Fontepargpadro5">
    <w:name w:val="Fonte parág. padrão5"/>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Fontepargpadro4">
    <w:name w:val="Fonte parág. padrão4"/>
    <w:qFormat/>
  </w:style>
  <w:style w:type="character" w:customStyle="1" w:styleId="Fontepargpadro3">
    <w:name w:val="Fonte parág. padrão3"/>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Fontepargpadro2">
    <w:name w:val="Fonte parág. padrão2"/>
    <w:qFormat/>
  </w:style>
  <w:style w:type="character" w:customStyle="1" w:styleId="Fontepargpadro1">
    <w:name w:val="Fonte parág. padrão1"/>
    <w:qFormat/>
  </w:style>
  <w:style w:type="character" w:customStyle="1" w:styleId="apple-style-span">
    <w:name w:val="apple-style-span"/>
    <w:basedOn w:val="Fontepargpadro1"/>
    <w:qFormat/>
  </w:style>
  <w:style w:type="character" w:customStyle="1" w:styleId="apple-converted-space">
    <w:name w:val="apple-converted-space"/>
    <w:basedOn w:val="Fontepargpadro1"/>
    <w:qFormat/>
  </w:style>
  <w:style w:type="character" w:customStyle="1" w:styleId="Smbolosdenumerao">
    <w:name w:val="Símbolos de numeração"/>
    <w:qFormat/>
  </w:style>
  <w:style w:type="character" w:styleId="Hyperlink">
    <w:name w:val="Hyperlink"/>
    <w:basedOn w:val="Fontepargpadro"/>
    <w:rPr>
      <w:color w:val="0563C1" w:themeColor="hyperlink"/>
      <w:u w:val="single"/>
    </w:rPr>
  </w:style>
  <w:style w:type="character" w:styleId="Forte">
    <w:name w:val="Strong"/>
    <w:uiPriority w:val="22"/>
    <w:qFormat/>
    <w:rPr>
      <w:b/>
      <w:bCs/>
    </w:rPr>
  </w:style>
  <w:style w:type="character" w:customStyle="1" w:styleId="3fnfaseforte">
    <w:name w:val="Ê3fnfase forte"/>
    <w:qFormat/>
    <w:rPr>
      <w:b/>
      <w:bCs/>
    </w:rPr>
  </w:style>
  <w:style w:type="paragraph" w:styleId="Ttulo">
    <w:name w:val="Title"/>
    <w:basedOn w:val="Normal"/>
    <w:next w:val="Corpodetexto"/>
    <w:uiPriority w:val="10"/>
    <w:qFormat/>
    <w:pPr>
      <w:keepNext/>
      <w:spacing w:before="240" w:after="120"/>
    </w:pPr>
    <w:rPr>
      <w:rFonts w:ascii="Liberation Sans;Arial" w:eastAsia="SimSun" w:hAnsi="Liberation Sans;Arial" w:cs="Lohit Hindi"/>
      <w:sz w:val="28"/>
      <w:szCs w:val="28"/>
    </w:rPr>
  </w:style>
  <w:style w:type="paragraph" w:styleId="Corpodetexto">
    <w:name w:val="Body Text"/>
    <w:basedOn w:val="Normal"/>
    <w:pPr>
      <w:spacing w:after="120"/>
    </w:p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Tahoma"/>
    </w:rPr>
  </w:style>
  <w:style w:type="paragraph" w:customStyle="1" w:styleId="caption1">
    <w:name w:val="caption1"/>
    <w:basedOn w:val="Normal"/>
    <w:qFormat/>
    <w:pPr>
      <w:suppressLineNumbers/>
      <w:spacing w:before="120" w:after="120"/>
    </w:pPr>
    <w:rPr>
      <w:rFonts w:cs="Tahoma"/>
      <w:i/>
      <w:iCs/>
    </w:rPr>
  </w:style>
  <w:style w:type="paragraph" w:customStyle="1" w:styleId="Ttulo6">
    <w:name w:val="Título6"/>
    <w:basedOn w:val="Normal"/>
    <w:qFormat/>
    <w:pPr>
      <w:keepNext/>
      <w:spacing w:before="240" w:after="120"/>
    </w:pPr>
    <w:rPr>
      <w:rFonts w:ascii="Liberation Sans;Arial" w:eastAsia="SimSun;宋体" w:hAnsi="Liberation Sans;Arial" w:cs="Lohit Hindi;Calibri"/>
      <w:sz w:val="28"/>
      <w:szCs w:val="28"/>
    </w:rPr>
  </w:style>
  <w:style w:type="paragraph" w:customStyle="1" w:styleId="Ttulo5">
    <w:name w:val="Título5"/>
    <w:basedOn w:val="Normal"/>
    <w:qFormat/>
    <w:pPr>
      <w:keepNext/>
      <w:spacing w:before="240" w:after="120"/>
    </w:pPr>
    <w:rPr>
      <w:rFonts w:ascii="Arial" w:eastAsia="SimSun;宋体" w:hAnsi="Arial" w:cs="Lohit Hindi;Calibri"/>
      <w:sz w:val="28"/>
      <w:szCs w:val="28"/>
    </w:rPr>
  </w:style>
  <w:style w:type="paragraph" w:customStyle="1" w:styleId="Ttulo4">
    <w:name w:val="Título4"/>
    <w:basedOn w:val="Normal"/>
    <w:qFormat/>
    <w:pPr>
      <w:keepNext/>
      <w:spacing w:before="240" w:after="120"/>
    </w:pPr>
    <w:rPr>
      <w:rFonts w:ascii="Arial" w:eastAsia="SimSun;宋体" w:hAnsi="Arial" w:cs="Lohit Hindi;Calibri"/>
      <w:sz w:val="28"/>
      <w:szCs w:val="28"/>
    </w:rPr>
  </w:style>
  <w:style w:type="paragraph" w:customStyle="1" w:styleId="Ttulo3">
    <w:name w:val="Título3"/>
    <w:basedOn w:val="Normal"/>
    <w:qFormat/>
    <w:pPr>
      <w:keepNext/>
      <w:spacing w:before="240" w:after="120"/>
    </w:pPr>
    <w:rPr>
      <w:rFonts w:ascii="Arial" w:eastAsia="SimSun;宋体" w:hAnsi="Arial" w:cs="Lohit Hindi;Calibri"/>
      <w:sz w:val="28"/>
      <w:szCs w:val="28"/>
    </w:rPr>
  </w:style>
  <w:style w:type="paragraph" w:customStyle="1" w:styleId="Ttulo2">
    <w:name w:val="Título2"/>
    <w:basedOn w:val="Normal"/>
    <w:qFormat/>
    <w:pPr>
      <w:keepNext/>
      <w:spacing w:before="240" w:after="120"/>
    </w:pPr>
    <w:rPr>
      <w:rFonts w:ascii="Arial" w:eastAsia="WenQuanYi Micro Hei" w:hAnsi="Arial" w:cs="Lohit Hindi;Calibri"/>
      <w:sz w:val="28"/>
      <w:szCs w:val="28"/>
    </w:rPr>
  </w:style>
  <w:style w:type="paragraph" w:customStyle="1" w:styleId="Ttulo1">
    <w:name w:val="Título1"/>
    <w:basedOn w:val="Normal"/>
    <w:qFormat/>
    <w:pPr>
      <w:keepNext/>
      <w:spacing w:before="240" w:after="120"/>
    </w:pPr>
    <w:rPr>
      <w:rFonts w:ascii="Arial" w:eastAsia="Lucida Sans Unicode" w:hAnsi="Arial" w:cs="Tahoma"/>
      <w:sz w:val="28"/>
      <w:szCs w:val="28"/>
    </w:rPr>
  </w:style>
  <w:style w:type="paragraph" w:customStyle="1" w:styleId="Captulo">
    <w:name w:val="Capítulo"/>
    <w:basedOn w:val="Normal"/>
    <w:qFormat/>
    <w:pPr>
      <w:keepNext/>
      <w:spacing w:before="240" w:after="120"/>
    </w:pPr>
    <w:rPr>
      <w:rFonts w:ascii="Arial" w:eastAsia="Lucida Sans Unicode" w:hAnsi="Arial" w:cs="Tahoma"/>
      <w:sz w:val="28"/>
      <w:szCs w:val="28"/>
    </w:rPr>
  </w:style>
  <w:style w:type="paragraph" w:customStyle="1" w:styleId="Legenda1">
    <w:name w:val="Legenda1"/>
    <w:basedOn w:val="Normal"/>
    <w:qFormat/>
    <w:pPr>
      <w:suppressLineNumbers/>
      <w:spacing w:before="120" w:after="120"/>
    </w:pPr>
    <w:rPr>
      <w:rFonts w:cs="Tahoma"/>
      <w:i/>
      <w:iCs/>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customStyle="1" w:styleId="Citaes">
    <w:name w:val="Citações"/>
    <w:basedOn w:val="Normal"/>
    <w:qFormat/>
    <w:pPr>
      <w:spacing w:after="283"/>
      <w:ind w:left="567" w:right="567"/>
    </w:pPr>
  </w:style>
  <w:style w:type="numbering" w:customStyle="1" w:styleId="WW8Num1">
    <w:name w:val="WW8Num1"/>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0764">
      <w:bodyDiv w:val="1"/>
      <w:marLeft w:val="0"/>
      <w:marRight w:val="0"/>
      <w:marTop w:val="0"/>
      <w:marBottom w:val="0"/>
      <w:divBdr>
        <w:top w:val="none" w:sz="0" w:space="0" w:color="auto"/>
        <w:left w:val="none" w:sz="0" w:space="0" w:color="auto"/>
        <w:bottom w:val="none" w:sz="0" w:space="0" w:color="auto"/>
        <w:right w:val="none" w:sz="0" w:space="0" w:color="auto"/>
      </w:divBdr>
    </w:div>
    <w:div w:id="52822887">
      <w:bodyDiv w:val="1"/>
      <w:marLeft w:val="0"/>
      <w:marRight w:val="0"/>
      <w:marTop w:val="0"/>
      <w:marBottom w:val="0"/>
      <w:divBdr>
        <w:top w:val="none" w:sz="0" w:space="0" w:color="auto"/>
        <w:left w:val="none" w:sz="0" w:space="0" w:color="auto"/>
        <w:bottom w:val="none" w:sz="0" w:space="0" w:color="auto"/>
        <w:right w:val="none" w:sz="0" w:space="0" w:color="auto"/>
      </w:divBdr>
    </w:div>
    <w:div w:id="84690394">
      <w:bodyDiv w:val="1"/>
      <w:marLeft w:val="0"/>
      <w:marRight w:val="0"/>
      <w:marTop w:val="0"/>
      <w:marBottom w:val="0"/>
      <w:divBdr>
        <w:top w:val="none" w:sz="0" w:space="0" w:color="auto"/>
        <w:left w:val="none" w:sz="0" w:space="0" w:color="auto"/>
        <w:bottom w:val="none" w:sz="0" w:space="0" w:color="auto"/>
        <w:right w:val="none" w:sz="0" w:space="0" w:color="auto"/>
      </w:divBdr>
    </w:div>
    <w:div w:id="148713028">
      <w:bodyDiv w:val="1"/>
      <w:marLeft w:val="0"/>
      <w:marRight w:val="0"/>
      <w:marTop w:val="0"/>
      <w:marBottom w:val="0"/>
      <w:divBdr>
        <w:top w:val="none" w:sz="0" w:space="0" w:color="auto"/>
        <w:left w:val="none" w:sz="0" w:space="0" w:color="auto"/>
        <w:bottom w:val="none" w:sz="0" w:space="0" w:color="auto"/>
        <w:right w:val="none" w:sz="0" w:space="0" w:color="auto"/>
      </w:divBdr>
    </w:div>
    <w:div w:id="186601338">
      <w:bodyDiv w:val="1"/>
      <w:marLeft w:val="0"/>
      <w:marRight w:val="0"/>
      <w:marTop w:val="0"/>
      <w:marBottom w:val="0"/>
      <w:divBdr>
        <w:top w:val="none" w:sz="0" w:space="0" w:color="auto"/>
        <w:left w:val="none" w:sz="0" w:space="0" w:color="auto"/>
        <w:bottom w:val="none" w:sz="0" w:space="0" w:color="auto"/>
        <w:right w:val="none" w:sz="0" w:space="0" w:color="auto"/>
      </w:divBdr>
      <w:divsChild>
        <w:div w:id="1327902591">
          <w:marLeft w:val="0"/>
          <w:marRight w:val="0"/>
          <w:marTop w:val="0"/>
          <w:marBottom w:val="0"/>
          <w:divBdr>
            <w:top w:val="none" w:sz="0" w:space="0" w:color="auto"/>
            <w:left w:val="none" w:sz="0" w:space="0" w:color="auto"/>
            <w:bottom w:val="none" w:sz="0" w:space="0" w:color="auto"/>
            <w:right w:val="none" w:sz="0" w:space="0" w:color="auto"/>
          </w:divBdr>
        </w:div>
      </w:divsChild>
    </w:div>
    <w:div w:id="272709864">
      <w:bodyDiv w:val="1"/>
      <w:marLeft w:val="0"/>
      <w:marRight w:val="0"/>
      <w:marTop w:val="0"/>
      <w:marBottom w:val="0"/>
      <w:divBdr>
        <w:top w:val="none" w:sz="0" w:space="0" w:color="auto"/>
        <w:left w:val="none" w:sz="0" w:space="0" w:color="auto"/>
        <w:bottom w:val="none" w:sz="0" w:space="0" w:color="auto"/>
        <w:right w:val="none" w:sz="0" w:space="0" w:color="auto"/>
      </w:divBdr>
    </w:div>
    <w:div w:id="307982975">
      <w:bodyDiv w:val="1"/>
      <w:marLeft w:val="0"/>
      <w:marRight w:val="0"/>
      <w:marTop w:val="0"/>
      <w:marBottom w:val="0"/>
      <w:divBdr>
        <w:top w:val="none" w:sz="0" w:space="0" w:color="auto"/>
        <w:left w:val="none" w:sz="0" w:space="0" w:color="auto"/>
        <w:bottom w:val="none" w:sz="0" w:space="0" w:color="auto"/>
        <w:right w:val="none" w:sz="0" w:space="0" w:color="auto"/>
      </w:divBdr>
    </w:div>
    <w:div w:id="510686564">
      <w:bodyDiv w:val="1"/>
      <w:marLeft w:val="0"/>
      <w:marRight w:val="0"/>
      <w:marTop w:val="0"/>
      <w:marBottom w:val="0"/>
      <w:divBdr>
        <w:top w:val="none" w:sz="0" w:space="0" w:color="auto"/>
        <w:left w:val="none" w:sz="0" w:space="0" w:color="auto"/>
        <w:bottom w:val="none" w:sz="0" w:space="0" w:color="auto"/>
        <w:right w:val="none" w:sz="0" w:space="0" w:color="auto"/>
      </w:divBdr>
    </w:div>
    <w:div w:id="540481264">
      <w:bodyDiv w:val="1"/>
      <w:marLeft w:val="0"/>
      <w:marRight w:val="0"/>
      <w:marTop w:val="0"/>
      <w:marBottom w:val="0"/>
      <w:divBdr>
        <w:top w:val="none" w:sz="0" w:space="0" w:color="auto"/>
        <w:left w:val="none" w:sz="0" w:space="0" w:color="auto"/>
        <w:bottom w:val="none" w:sz="0" w:space="0" w:color="auto"/>
        <w:right w:val="none" w:sz="0" w:space="0" w:color="auto"/>
      </w:divBdr>
    </w:div>
    <w:div w:id="600845801">
      <w:bodyDiv w:val="1"/>
      <w:marLeft w:val="0"/>
      <w:marRight w:val="0"/>
      <w:marTop w:val="0"/>
      <w:marBottom w:val="0"/>
      <w:divBdr>
        <w:top w:val="none" w:sz="0" w:space="0" w:color="auto"/>
        <w:left w:val="none" w:sz="0" w:space="0" w:color="auto"/>
        <w:bottom w:val="none" w:sz="0" w:space="0" w:color="auto"/>
        <w:right w:val="none" w:sz="0" w:space="0" w:color="auto"/>
      </w:divBdr>
    </w:div>
    <w:div w:id="930547164">
      <w:bodyDiv w:val="1"/>
      <w:marLeft w:val="0"/>
      <w:marRight w:val="0"/>
      <w:marTop w:val="0"/>
      <w:marBottom w:val="0"/>
      <w:divBdr>
        <w:top w:val="none" w:sz="0" w:space="0" w:color="auto"/>
        <w:left w:val="none" w:sz="0" w:space="0" w:color="auto"/>
        <w:bottom w:val="none" w:sz="0" w:space="0" w:color="auto"/>
        <w:right w:val="none" w:sz="0" w:space="0" w:color="auto"/>
      </w:divBdr>
      <w:divsChild>
        <w:div w:id="112211049">
          <w:marLeft w:val="0"/>
          <w:marRight w:val="0"/>
          <w:marTop w:val="0"/>
          <w:marBottom w:val="0"/>
          <w:divBdr>
            <w:top w:val="none" w:sz="0" w:space="0" w:color="auto"/>
            <w:left w:val="none" w:sz="0" w:space="0" w:color="auto"/>
            <w:bottom w:val="none" w:sz="0" w:space="0" w:color="auto"/>
            <w:right w:val="none" w:sz="0" w:space="0" w:color="auto"/>
          </w:divBdr>
        </w:div>
      </w:divsChild>
    </w:div>
    <w:div w:id="989405460">
      <w:bodyDiv w:val="1"/>
      <w:marLeft w:val="0"/>
      <w:marRight w:val="0"/>
      <w:marTop w:val="0"/>
      <w:marBottom w:val="0"/>
      <w:divBdr>
        <w:top w:val="none" w:sz="0" w:space="0" w:color="auto"/>
        <w:left w:val="none" w:sz="0" w:space="0" w:color="auto"/>
        <w:bottom w:val="none" w:sz="0" w:space="0" w:color="auto"/>
        <w:right w:val="none" w:sz="0" w:space="0" w:color="auto"/>
      </w:divBdr>
    </w:div>
    <w:div w:id="1045251891">
      <w:bodyDiv w:val="1"/>
      <w:marLeft w:val="0"/>
      <w:marRight w:val="0"/>
      <w:marTop w:val="0"/>
      <w:marBottom w:val="0"/>
      <w:divBdr>
        <w:top w:val="none" w:sz="0" w:space="0" w:color="auto"/>
        <w:left w:val="none" w:sz="0" w:space="0" w:color="auto"/>
        <w:bottom w:val="none" w:sz="0" w:space="0" w:color="auto"/>
        <w:right w:val="none" w:sz="0" w:space="0" w:color="auto"/>
      </w:divBdr>
    </w:div>
    <w:div w:id="1052539280">
      <w:bodyDiv w:val="1"/>
      <w:marLeft w:val="0"/>
      <w:marRight w:val="0"/>
      <w:marTop w:val="0"/>
      <w:marBottom w:val="0"/>
      <w:divBdr>
        <w:top w:val="none" w:sz="0" w:space="0" w:color="auto"/>
        <w:left w:val="none" w:sz="0" w:space="0" w:color="auto"/>
        <w:bottom w:val="none" w:sz="0" w:space="0" w:color="auto"/>
        <w:right w:val="none" w:sz="0" w:space="0" w:color="auto"/>
      </w:divBdr>
    </w:div>
    <w:div w:id="1075514710">
      <w:bodyDiv w:val="1"/>
      <w:marLeft w:val="0"/>
      <w:marRight w:val="0"/>
      <w:marTop w:val="0"/>
      <w:marBottom w:val="0"/>
      <w:divBdr>
        <w:top w:val="none" w:sz="0" w:space="0" w:color="auto"/>
        <w:left w:val="none" w:sz="0" w:space="0" w:color="auto"/>
        <w:bottom w:val="none" w:sz="0" w:space="0" w:color="auto"/>
        <w:right w:val="none" w:sz="0" w:space="0" w:color="auto"/>
      </w:divBdr>
    </w:div>
    <w:div w:id="1162816206">
      <w:bodyDiv w:val="1"/>
      <w:marLeft w:val="0"/>
      <w:marRight w:val="0"/>
      <w:marTop w:val="0"/>
      <w:marBottom w:val="0"/>
      <w:divBdr>
        <w:top w:val="none" w:sz="0" w:space="0" w:color="auto"/>
        <w:left w:val="none" w:sz="0" w:space="0" w:color="auto"/>
        <w:bottom w:val="none" w:sz="0" w:space="0" w:color="auto"/>
        <w:right w:val="none" w:sz="0" w:space="0" w:color="auto"/>
      </w:divBdr>
    </w:div>
    <w:div w:id="1206870308">
      <w:bodyDiv w:val="1"/>
      <w:marLeft w:val="0"/>
      <w:marRight w:val="0"/>
      <w:marTop w:val="0"/>
      <w:marBottom w:val="0"/>
      <w:divBdr>
        <w:top w:val="none" w:sz="0" w:space="0" w:color="auto"/>
        <w:left w:val="none" w:sz="0" w:space="0" w:color="auto"/>
        <w:bottom w:val="none" w:sz="0" w:space="0" w:color="auto"/>
        <w:right w:val="none" w:sz="0" w:space="0" w:color="auto"/>
      </w:divBdr>
    </w:div>
    <w:div w:id="1341812161">
      <w:bodyDiv w:val="1"/>
      <w:marLeft w:val="0"/>
      <w:marRight w:val="0"/>
      <w:marTop w:val="0"/>
      <w:marBottom w:val="0"/>
      <w:divBdr>
        <w:top w:val="none" w:sz="0" w:space="0" w:color="auto"/>
        <w:left w:val="none" w:sz="0" w:space="0" w:color="auto"/>
        <w:bottom w:val="none" w:sz="0" w:space="0" w:color="auto"/>
        <w:right w:val="none" w:sz="0" w:space="0" w:color="auto"/>
      </w:divBdr>
    </w:div>
    <w:div w:id="1352605532">
      <w:bodyDiv w:val="1"/>
      <w:marLeft w:val="0"/>
      <w:marRight w:val="0"/>
      <w:marTop w:val="0"/>
      <w:marBottom w:val="0"/>
      <w:divBdr>
        <w:top w:val="none" w:sz="0" w:space="0" w:color="auto"/>
        <w:left w:val="none" w:sz="0" w:space="0" w:color="auto"/>
        <w:bottom w:val="none" w:sz="0" w:space="0" w:color="auto"/>
        <w:right w:val="none" w:sz="0" w:space="0" w:color="auto"/>
      </w:divBdr>
    </w:div>
    <w:div w:id="1373922049">
      <w:bodyDiv w:val="1"/>
      <w:marLeft w:val="0"/>
      <w:marRight w:val="0"/>
      <w:marTop w:val="0"/>
      <w:marBottom w:val="0"/>
      <w:divBdr>
        <w:top w:val="none" w:sz="0" w:space="0" w:color="auto"/>
        <w:left w:val="none" w:sz="0" w:space="0" w:color="auto"/>
        <w:bottom w:val="none" w:sz="0" w:space="0" w:color="auto"/>
        <w:right w:val="none" w:sz="0" w:space="0" w:color="auto"/>
      </w:divBdr>
    </w:div>
    <w:div w:id="1620263006">
      <w:bodyDiv w:val="1"/>
      <w:marLeft w:val="0"/>
      <w:marRight w:val="0"/>
      <w:marTop w:val="0"/>
      <w:marBottom w:val="0"/>
      <w:divBdr>
        <w:top w:val="none" w:sz="0" w:space="0" w:color="auto"/>
        <w:left w:val="none" w:sz="0" w:space="0" w:color="auto"/>
        <w:bottom w:val="none" w:sz="0" w:space="0" w:color="auto"/>
        <w:right w:val="none" w:sz="0" w:space="0" w:color="auto"/>
      </w:divBdr>
      <w:divsChild>
        <w:div w:id="2067025806">
          <w:marLeft w:val="0"/>
          <w:marRight w:val="0"/>
          <w:marTop w:val="0"/>
          <w:marBottom w:val="0"/>
          <w:divBdr>
            <w:top w:val="none" w:sz="0" w:space="0" w:color="auto"/>
            <w:left w:val="none" w:sz="0" w:space="0" w:color="auto"/>
            <w:bottom w:val="none" w:sz="0" w:space="0" w:color="auto"/>
            <w:right w:val="none" w:sz="0" w:space="0" w:color="auto"/>
          </w:divBdr>
        </w:div>
      </w:divsChild>
    </w:div>
    <w:div w:id="1743521115">
      <w:bodyDiv w:val="1"/>
      <w:marLeft w:val="0"/>
      <w:marRight w:val="0"/>
      <w:marTop w:val="0"/>
      <w:marBottom w:val="0"/>
      <w:divBdr>
        <w:top w:val="none" w:sz="0" w:space="0" w:color="auto"/>
        <w:left w:val="none" w:sz="0" w:space="0" w:color="auto"/>
        <w:bottom w:val="none" w:sz="0" w:space="0" w:color="auto"/>
        <w:right w:val="none" w:sz="0" w:space="0" w:color="auto"/>
      </w:divBdr>
    </w:div>
    <w:div w:id="1746679978">
      <w:bodyDiv w:val="1"/>
      <w:marLeft w:val="0"/>
      <w:marRight w:val="0"/>
      <w:marTop w:val="0"/>
      <w:marBottom w:val="0"/>
      <w:divBdr>
        <w:top w:val="none" w:sz="0" w:space="0" w:color="auto"/>
        <w:left w:val="none" w:sz="0" w:space="0" w:color="auto"/>
        <w:bottom w:val="none" w:sz="0" w:space="0" w:color="auto"/>
        <w:right w:val="none" w:sz="0" w:space="0" w:color="auto"/>
      </w:divBdr>
    </w:div>
    <w:div w:id="1811435205">
      <w:bodyDiv w:val="1"/>
      <w:marLeft w:val="0"/>
      <w:marRight w:val="0"/>
      <w:marTop w:val="0"/>
      <w:marBottom w:val="0"/>
      <w:divBdr>
        <w:top w:val="none" w:sz="0" w:space="0" w:color="auto"/>
        <w:left w:val="none" w:sz="0" w:space="0" w:color="auto"/>
        <w:bottom w:val="none" w:sz="0" w:space="0" w:color="auto"/>
        <w:right w:val="none" w:sz="0" w:space="0" w:color="auto"/>
      </w:divBdr>
    </w:div>
    <w:div w:id="1842575821">
      <w:bodyDiv w:val="1"/>
      <w:marLeft w:val="0"/>
      <w:marRight w:val="0"/>
      <w:marTop w:val="0"/>
      <w:marBottom w:val="0"/>
      <w:divBdr>
        <w:top w:val="none" w:sz="0" w:space="0" w:color="auto"/>
        <w:left w:val="none" w:sz="0" w:space="0" w:color="auto"/>
        <w:bottom w:val="none" w:sz="0" w:space="0" w:color="auto"/>
        <w:right w:val="none" w:sz="0" w:space="0" w:color="auto"/>
      </w:divBdr>
    </w:div>
    <w:div w:id="2066096764">
      <w:bodyDiv w:val="1"/>
      <w:marLeft w:val="0"/>
      <w:marRight w:val="0"/>
      <w:marTop w:val="0"/>
      <w:marBottom w:val="0"/>
      <w:divBdr>
        <w:top w:val="none" w:sz="0" w:space="0" w:color="auto"/>
        <w:left w:val="none" w:sz="0" w:space="0" w:color="auto"/>
        <w:bottom w:val="none" w:sz="0" w:space="0" w:color="auto"/>
        <w:right w:val="none" w:sz="0" w:space="0" w:color="auto"/>
      </w:divBdr>
    </w:div>
    <w:div w:id="2073382959">
      <w:bodyDiv w:val="1"/>
      <w:marLeft w:val="0"/>
      <w:marRight w:val="0"/>
      <w:marTop w:val="0"/>
      <w:marBottom w:val="0"/>
      <w:divBdr>
        <w:top w:val="none" w:sz="0" w:space="0" w:color="auto"/>
        <w:left w:val="none" w:sz="0" w:space="0" w:color="auto"/>
        <w:bottom w:val="none" w:sz="0" w:space="0" w:color="auto"/>
        <w:right w:val="none" w:sz="0" w:space="0" w:color="auto"/>
      </w:divBdr>
    </w:div>
    <w:div w:id="2080863788">
      <w:bodyDiv w:val="1"/>
      <w:marLeft w:val="0"/>
      <w:marRight w:val="0"/>
      <w:marTop w:val="0"/>
      <w:marBottom w:val="0"/>
      <w:divBdr>
        <w:top w:val="none" w:sz="0" w:space="0" w:color="auto"/>
        <w:left w:val="none" w:sz="0" w:space="0" w:color="auto"/>
        <w:bottom w:val="none" w:sz="0" w:space="0" w:color="auto"/>
        <w:right w:val="none" w:sz="0" w:space="0" w:color="auto"/>
      </w:divBdr>
    </w:div>
    <w:div w:id="2106264047">
      <w:bodyDiv w:val="1"/>
      <w:marLeft w:val="0"/>
      <w:marRight w:val="0"/>
      <w:marTop w:val="0"/>
      <w:marBottom w:val="0"/>
      <w:divBdr>
        <w:top w:val="none" w:sz="0" w:space="0" w:color="auto"/>
        <w:left w:val="none" w:sz="0" w:space="0" w:color="auto"/>
        <w:bottom w:val="none" w:sz="0" w:space="0" w:color="auto"/>
        <w:right w:val="none" w:sz="0" w:space="0" w:color="auto"/>
      </w:divBdr>
    </w:div>
    <w:div w:id="2107000563">
      <w:bodyDiv w:val="1"/>
      <w:marLeft w:val="0"/>
      <w:marRight w:val="0"/>
      <w:marTop w:val="0"/>
      <w:marBottom w:val="0"/>
      <w:divBdr>
        <w:top w:val="none" w:sz="0" w:space="0" w:color="auto"/>
        <w:left w:val="none" w:sz="0" w:space="0" w:color="auto"/>
        <w:bottom w:val="none" w:sz="0" w:space="0" w:color="auto"/>
        <w:right w:val="none" w:sz="0" w:space="0" w:color="auto"/>
      </w:divBdr>
    </w:div>
    <w:div w:id="2124037085">
      <w:bodyDiv w:val="1"/>
      <w:marLeft w:val="0"/>
      <w:marRight w:val="0"/>
      <w:marTop w:val="0"/>
      <w:marBottom w:val="0"/>
      <w:divBdr>
        <w:top w:val="none" w:sz="0" w:space="0" w:color="auto"/>
        <w:left w:val="none" w:sz="0" w:space="0" w:color="auto"/>
        <w:bottom w:val="none" w:sz="0" w:space="0" w:color="auto"/>
        <w:right w:val="none" w:sz="0" w:space="0" w:color="auto"/>
      </w:divBdr>
    </w:div>
    <w:div w:id="2144695407">
      <w:bodyDiv w:val="1"/>
      <w:marLeft w:val="0"/>
      <w:marRight w:val="0"/>
      <w:marTop w:val="0"/>
      <w:marBottom w:val="0"/>
      <w:divBdr>
        <w:top w:val="none" w:sz="0" w:space="0" w:color="auto"/>
        <w:left w:val="none" w:sz="0" w:space="0" w:color="auto"/>
        <w:bottom w:val="none" w:sz="0" w:space="0" w:color="auto"/>
        <w:right w:val="none" w:sz="0" w:space="0" w:color="auto"/>
      </w:divBdr>
      <w:divsChild>
        <w:div w:id="5430580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afaelaribeiroleiloes.com.br/" TargetMode="External"/><Relationship Id="rId5" Type="http://schemas.openxmlformats.org/officeDocument/2006/relationships/hyperlink" Target="http://www.rafaelaribeiroleiloes.com.br/" TargetMode="External"/><Relationship Id="rId4" Type="http://schemas.openxmlformats.org/officeDocument/2006/relationships/hyperlink" Target="http://www.rafaelaribeiroleiloes.com.br/" TargetMode="External"/></Relationships>
</file>

<file path=word/theme/theme1.xml><?xml version="1.0" encoding="utf-8"?>
<a:theme xmlns:a="http://schemas.openxmlformats.org/drawingml/2006/main"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1772</Words>
  <Characters>9574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JUÍZO DE DIREITO DA VARA CÍVEL DA COMARCA DE TELÊMACO BORBA ESTADO DO PARANÁ, SITO À RUA LEOPOLDO VOIGT, 75 – TELÊMACO  BORBA/PR</vt:lpstr>
    </vt:vector>
  </TitlesOfParts>
  <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JUÍZO DE DIREITO DA VARA CÍVEL DA COMARCA DE TELÊMACO BORBA ESTADO DO PARANÁ, SITO À RUA LEOPOLDO VOIGT, 75 – TELÊMACO  BORBA/PR</dc:title>
  <dc:subject/>
  <dc:creator>Loja 0114</dc:creator>
  <dc:description/>
  <cp:lastModifiedBy>Loja 0114</cp:lastModifiedBy>
  <cp:revision>2</cp:revision>
  <cp:lastPrinted>2026-07-06T22:12:00Z</cp:lastPrinted>
  <dcterms:created xsi:type="dcterms:W3CDTF">2026-07-06T22:36:00Z</dcterms:created>
  <dcterms:modified xsi:type="dcterms:W3CDTF">2026-07-06T22:36:00Z</dcterms:modified>
  <dc:language>pt-BR</dc:language>
</cp:coreProperties>
</file>