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8C728" w14:textId="71DD07B6" w:rsidR="00954787" w:rsidRPr="00F5512F" w:rsidRDefault="0073106B">
      <w:pPr>
        <w:pStyle w:val="Ttulo"/>
        <w:tabs>
          <w:tab w:val="left" w:pos="6663"/>
        </w:tabs>
      </w:pPr>
      <w:bookmarkStart w:id="0" w:name="_heading=h.i8tls9eky0zv" w:colFirst="0" w:colLast="0"/>
      <w:bookmarkEnd w:id="0"/>
      <w:r>
        <w:t xml:space="preserve">EDITAL </w:t>
      </w:r>
      <w:r w:rsidRPr="00F5512F">
        <w:t xml:space="preserve">DE LEILÃO JUDICIAL - </w:t>
      </w:r>
      <w:r w:rsidR="00F5512F" w:rsidRPr="00F5512F">
        <w:t>1</w:t>
      </w:r>
      <w:r w:rsidRPr="00F5512F">
        <w:t xml:space="preserve">ª VARA CÍVEL - FORO </w:t>
      </w:r>
      <w:r w:rsidR="00F5512F" w:rsidRPr="00F5512F">
        <w:t>DE RIO CLARO</w:t>
      </w:r>
      <w:r w:rsidRPr="00F5512F">
        <w:t xml:space="preserve"> TJ-SP</w:t>
      </w:r>
    </w:p>
    <w:p w14:paraId="3ABD2026" w14:textId="77777777" w:rsidR="00954787" w:rsidRPr="00F5512F" w:rsidRDefault="00954787">
      <w:pPr>
        <w:spacing w:line="312" w:lineRule="auto"/>
        <w:jc w:val="both"/>
        <w:rPr>
          <w:rFonts w:ascii="Century Gothic" w:eastAsia="Century Gothic" w:hAnsi="Century Gothic" w:cs="Century Gothic"/>
          <w:sz w:val="20"/>
          <w:szCs w:val="20"/>
        </w:rPr>
      </w:pPr>
    </w:p>
    <w:p w14:paraId="747062FC" w14:textId="77777777" w:rsidR="001C4949" w:rsidRPr="00916583" w:rsidRDefault="0073106B" w:rsidP="00CD4FE0">
      <w:pPr>
        <w:spacing w:line="312" w:lineRule="auto"/>
        <w:ind w:left="-426" w:right="-291"/>
        <w:jc w:val="both"/>
        <w:rPr>
          <w:rFonts w:ascii="Century Gothic" w:eastAsia="Century Gothic" w:hAnsi="Century Gothic" w:cs="Century Gothic"/>
          <w:b/>
          <w:sz w:val="20"/>
          <w:szCs w:val="20"/>
        </w:rPr>
      </w:pPr>
      <w:r w:rsidRPr="00916583">
        <w:rPr>
          <w:rFonts w:ascii="Century Gothic" w:eastAsia="Century Gothic" w:hAnsi="Century Gothic" w:cs="Century Gothic"/>
          <w:b/>
          <w:sz w:val="20"/>
          <w:szCs w:val="20"/>
        </w:rPr>
        <w:t>EDITAL DE HASTA PÚBLICA (1ª e 2ª praça)</w:t>
      </w:r>
      <w:r w:rsidR="000F07F8" w:rsidRPr="00916583">
        <w:rPr>
          <w:rFonts w:ascii="Century Gothic" w:eastAsia="Century Gothic" w:hAnsi="Century Gothic" w:cs="Century Gothic"/>
          <w:sz w:val="20"/>
          <w:szCs w:val="20"/>
        </w:rPr>
        <w:t xml:space="preserve"> da Nua propriedade do</w:t>
      </w:r>
      <w:r w:rsidRPr="00916583">
        <w:rPr>
          <w:rFonts w:ascii="Century Gothic" w:eastAsia="Century Gothic" w:hAnsi="Century Gothic" w:cs="Century Gothic"/>
          <w:sz w:val="20"/>
          <w:szCs w:val="20"/>
        </w:rPr>
        <w:t xml:space="preserve"> bem imóvel</w:t>
      </w:r>
      <w:r w:rsidR="00F5512F" w:rsidRPr="00916583">
        <w:rPr>
          <w:rFonts w:ascii="Century Gothic" w:eastAsia="Century Gothic" w:hAnsi="Century Gothic" w:cs="Century Gothic"/>
          <w:sz w:val="20"/>
          <w:szCs w:val="20"/>
        </w:rPr>
        <w:t xml:space="preserve"> </w:t>
      </w:r>
      <w:r w:rsidRPr="00916583">
        <w:rPr>
          <w:rFonts w:ascii="Century Gothic" w:eastAsia="Century Gothic" w:hAnsi="Century Gothic" w:cs="Century Gothic"/>
          <w:sz w:val="20"/>
          <w:szCs w:val="20"/>
        </w:rPr>
        <w:t>abaixo descrito, para conhecimento de eventuais interessados e para intimação dos executados:</w:t>
      </w:r>
      <w:r w:rsidRPr="00916583">
        <w:t xml:space="preserve"> </w:t>
      </w:r>
      <w:r w:rsidR="00F5512F" w:rsidRPr="00916583">
        <w:rPr>
          <w:rFonts w:ascii="Century Gothic" w:eastAsia="Century Gothic" w:hAnsi="Century Gothic" w:cs="Century Gothic"/>
          <w:b/>
          <w:sz w:val="20"/>
          <w:szCs w:val="20"/>
        </w:rPr>
        <w:t xml:space="preserve">ANDRÉ DE MATTEO REGINATTO - ME (CNPJ/MF Nº 07.418.217/0001-65), ANDRÉ DE MATTEO REGINATTO (CPF/MF Nº 267.163.288-66), </w:t>
      </w:r>
      <w:r w:rsidR="00F5512F" w:rsidRPr="00916583">
        <w:rPr>
          <w:rFonts w:ascii="Century Gothic" w:eastAsia="Century Gothic" w:hAnsi="Century Gothic" w:cs="Century Gothic"/>
          <w:sz w:val="20"/>
          <w:szCs w:val="20"/>
        </w:rPr>
        <w:t xml:space="preserve">e seu cônjuge </w:t>
      </w:r>
      <w:r w:rsidR="003D0857" w:rsidRPr="00916583">
        <w:rPr>
          <w:rFonts w:ascii="Century Gothic" w:eastAsia="Century Gothic" w:hAnsi="Century Gothic" w:cs="Century Gothic"/>
          <w:sz w:val="20"/>
          <w:szCs w:val="20"/>
        </w:rPr>
        <w:t xml:space="preserve">se casado for; dos credores: </w:t>
      </w:r>
      <w:r w:rsidR="003D0857" w:rsidRPr="00916583">
        <w:rPr>
          <w:rFonts w:ascii="Century Gothic" w:eastAsia="Century Gothic" w:hAnsi="Century Gothic" w:cs="Century Gothic"/>
          <w:b/>
          <w:sz w:val="20"/>
          <w:szCs w:val="20"/>
        </w:rPr>
        <w:t>TUDON PARK COMERCIAL LTDA ME. (CNPJ/MF Nº 04.270.301/0001-96)</w:t>
      </w:r>
      <w:r w:rsidR="002C3500" w:rsidRPr="00916583">
        <w:rPr>
          <w:rFonts w:ascii="Century Gothic" w:eastAsia="Century Gothic" w:hAnsi="Century Gothic" w:cs="Century Gothic"/>
          <w:b/>
          <w:sz w:val="20"/>
          <w:szCs w:val="20"/>
        </w:rPr>
        <w:t>, CARLOS ALBERTO TRENTO (CPF/MF Nº 821.059.018-91)</w:t>
      </w:r>
      <w:r w:rsidR="008E46FE" w:rsidRPr="00916583">
        <w:rPr>
          <w:rFonts w:ascii="Century Gothic" w:eastAsia="Century Gothic" w:hAnsi="Century Gothic" w:cs="Century Gothic"/>
          <w:b/>
          <w:sz w:val="20"/>
          <w:szCs w:val="20"/>
        </w:rPr>
        <w:t>, CARLOS ELDER LÁZARO (CPF/MF Nº 106.978.847-32)</w:t>
      </w:r>
      <w:r w:rsidR="00E369B9" w:rsidRPr="00916583">
        <w:rPr>
          <w:rFonts w:ascii="Century Gothic" w:eastAsia="Century Gothic" w:hAnsi="Century Gothic" w:cs="Century Gothic"/>
          <w:b/>
          <w:sz w:val="20"/>
          <w:szCs w:val="20"/>
        </w:rPr>
        <w:t>, THAYLA SANTANA (CPF/MF Nº 428.941.638,19)</w:t>
      </w:r>
      <w:r w:rsidR="008B2BE9" w:rsidRPr="00916583">
        <w:rPr>
          <w:rFonts w:ascii="Century Gothic" w:eastAsia="Century Gothic" w:hAnsi="Century Gothic" w:cs="Century Gothic"/>
          <w:b/>
          <w:sz w:val="20"/>
          <w:szCs w:val="20"/>
        </w:rPr>
        <w:t>, GREAT FOOD COMERCIO DE LANCHES LTDA – EPP (CNPJ/MF Nº 07.446.069/0002-73)</w:t>
      </w:r>
      <w:r w:rsidR="001C19DA" w:rsidRPr="00916583">
        <w:rPr>
          <w:rFonts w:ascii="Century Gothic" w:eastAsia="Century Gothic" w:hAnsi="Century Gothic" w:cs="Century Gothic"/>
          <w:b/>
          <w:sz w:val="20"/>
          <w:szCs w:val="20"/>
        </w:rPr>
        <w:t>, MINISTÉRIO PÚBLICO DE MINAS GERAIS (CNPJ/MF Nº</w:t>
      </w:r>
      <w:r w:rsidR="001C095A" w:rsidRPr="00916583">
        <w:rPr>
          <w:rFonts w:ascii="Century Gothic" w:eastAsia="Century Gothic" w:hAnsi="Century Gothic" w:cs="Century Gothic"/>
          <w:b/>
          <w:sz w:val="20"/>
          <w:szCs w:val="20"/>
        </w:rPr>
        <w:t xml:space="preserve"> 20.971.057/0001-45</w:t>
      </w:r>
      <w:r w:rsidR="005F2174" w:rsidRPr="00916583">
        <w:rPr>
          <w:rFonts w:ascii="Century Gothic" w:eastAsia="Century Gothic" w:hAnsi="Century Gothic" w:cs="Century Gothic"/>
          <w:b/>
          <w:sz w:val="20"/>
          <w:szCs w:val="20"/>
        </w:rPr>
        <w:t>)</w:t>
      </w:r>
      <w:r w:rsidR="002F733E" w:rsidRPr="00916583">
        <w:rPr>
          <w:rFonts w:ascii="Century Gothic" w:eastAsia="Century Gothic" w:hAnsi="Century Gothic" w:cs="Century Gothic"/>
          <w:b/>
          <w:sz w:val="20"/>
          <w:szCs w:val="20"/>
        </w:rPr>
        <w:t xml:space="preserve">, MINISTÉRIO PÚBLICO FEDERAL (CNPJ/MF Nº 26.989.715/0001-02), CONSELHO NACIONAL DE JUSTIÇA (CNPJ/MF Nº 07.421.906/0001-29), </w:t>
      </w:r>
      <w:r w:rsidR="002F733E" w:rsidRPr="00916583">
        <w:rPr>
          <w:rFonts w:ascii="Century Gothic" w:eastAsia="Century Gothic" w:hAnsi="Century Gothic" w:cs="Century Gothic"/>
          <w:sz w:val="20"/>
          <w:szCs w:val="20"/>
        </w:rPr>
        <w:t xml:space="preserve">e </w:t>
      </w:r>
      <w:r w:rsidR="002F733E" w:rsidRPr="00916583">
        <w:rPr>
          <w:rFonts w:ascii="Century Gothic" w:eastAsia="Century Gothic" w:hAnsi="Century Gothic" w:cs="Century Gothic"/>
          <w:b/>
          <w:sz w:val="20"/>
          <w:szCs w:val="20"/>
        </w:rPr>
        <w:t>SUPERINTENDÊNCIA REGIONAL DE POLÍCIA FEDERAL NO ESTADO DE SÃO PAULO (CNPJ/MF Nº 00.394.494/0040-42)</w:t>
      </w:r>
      <w:r w:rsidR="005F2174" w:rsidRPr="00916583">
        <w:rPr>
          <w:rFonts w:ascii="Century Gothic" w:eastAsia="Century Gothic" w:hAnsi="Century Gothic" w:cs="Century Gothic"/>
          <w:b/>
          <w:sz w:val="20"/>
          <w:szCs w:val="20"/>
        </w:rPr>
        <w:t xml:space="preserve">; </w:t>
      </w:r>
      <w:r w:rsidR="005F2174" w:rsidRPr="00916583">
        <w:rPr>
          <w:rFonts w:ascii="Century Gothic" w:eastAsia="Century Gothic" w:hAnsi="Century Gothic" w:cs="Century Gothic"/>
          <w:sz w:val="20"/>
          <w:szCs w:val="20"/>
        </w:rPr>
        <w:t xml:space="preserve">dos coproprietários: </w:t>
      </w:r>
      <w:r w:rsidR="00A65621" w:rsidRPr="00916583">
        <w:rPr>
          <w:rFonts w:ascii="Century Gothic" w:eastAsia="Century Gothic" w:hAnsi="Century Gothic" w:cs="Century Gothic"/>
          <w:b/>
          <w:sz w:val="20"/>
          <w:szCs w:val="20"/>
        </w:rPr>
        <w:t xml:space="preserve">MARIA APARECIDA BERGAMASCO MATTEO (CPF/MF Nº 016.038.768-04), </w:t>
      </w:r>
      <w:r w:rsidR="00A65621" w:rsidRPr="00916583">
        <w:rPr>
          <w:rFonts w:ascii="Century Gothic" w:eastAsia="Century Gothic" w:hAnsi="Century Gothic" w:cs="Century Gothic"/>
          <w:sz w:val="20"/>
          <w:szCs w:val="20"/>
        </w:rPr>
        <w:t xml:space="preserve">e </w:t>
      </w:r>
      <w:r w:rsidR="00A65621" w:rsidRPr="00916583">
        <w:rPr>
          <w:rFonts w:ascii="Century Gothic" w:eastAsia="Century Gothic" w:hAnsi="Century Gothic" w:cs="Century Gothic"/>
          <w:b/>
          <w:sz w:val="20"/>
          <w:szCs w:val="20"/>
        </w:rPr>
        <w:t xml:space="preserve">RENATO DE MATTEO REGINATTO (CPF/MF Nº 220.195.848-32); </w:t>
      </w:r>
      <w:r w:rsidR="00A65621" w:rsidRPr="00916583">
        <w:rPr>
          <w:rFonts w:ascii="Century Gothic" w:eastAsia="Century Gothic" w:hAnsi="Century Gothic" w:cs="Century Gothic"/>
          <w:sz w:val="20"/>
          <w:szCs w:val="20"/>
        </w:rPr>
        <w:t xml:space="preserve">dos usufrutuários: </w:t>
      </w:r>
      <w:r w:rsidR="00A65621" w:rsidRPr="00916583">
        <w:rPr>
          <w:rFonts w:ascii="Century Gothic" w:eastAsia="Century Gothic" w:hAnsi="Century Gothic" w:cs="Century Gothic"/>
          <w:b/>
          <w:sz w:val="20"/>
          <w:szCs w:val="20"/>
        </w:rPr>
        <w:t>ROSA</w:t>
      </w:r>
      <w:r w:rsidR="00A65621" w:rsidRPr="00916583">
        <w:rPr>
          <w:rFonts w:ascii="Century Gothic" w:eastAsia="Century Gothic" w:hAnsi="Century Gothic" w:cs="Century Gothic"/>
          <w:sz w:val="20"/>
          <w:szCs w:val="20"/>
        </w:rPr>
        <w:t xml:space="preserve"> </w:t>
      </w:r>
      <w:r w:rsidR="00A65621" w:rsidRPr="00916583">
        <w:rPr>
          <w:rFonts w:ascii="Century Gothic" w:eastAsia="Century Gothic" w:hAnsi="Century Gothic" w:cs="Century Gothic"/>
          <w:b/>
          <w:sz w:val="20"/>
          <w:szCs w:val="20"/>
        </w:rPr>
        <w:t xml:space="preserve">MARIA DE MATTEO REGINATTO (CPF/MF Nº 017.291.358-62), </w:t>
      </w:r>
      <w:r w:rsidR="00A65621" w:rsidRPr="00916583">
        <w:rPr>
          <w:rFonts w:ascii="Century Gothic" w:eastAsia="Century Gothic" w:hAnsi="Century Gothic" w:cs="Century Gothic"/>
          <w:sz w:val="20"/>
          <w:szCs w:val="20"/>
        </w:rPr>
        <w:t xml:space="preserve">e seu cônjuge: </w:t>
      </w:r>
      <w:r w:rsidR="00A65621" w:rsidRPr="00916583">
        <w:rPr>
          <w:rFonts w:ascii="Century Gothic" w:eastAsia="Century Gothic" w:hAnsi="Century Gothic" w:cs="Century Gothic"/>
          <w:b/>
          <w:sz w:val="20"/>
          <w:szCs w:val="20"/>
        </w:rPr>
        <w:t>MARCO ANTONIO REGINATTO (CPF/MF Nº 217.624.948-84).</w:t>
      </w:r>
      <w:r w:rsidR="00CD4FE0" w:rsidRPr="00916583">
        <w:rPr>
          <w:rFonts w:ascii="Century Gothic" w:eastAsia="Century Gothic" w:hAnsi="Century Gothic" w:cs="Century Gothic"/>
          <w:b/>
          <w:sz w:val="20"/>
          <w:szCs w:val="20"/>
        </w:rPr>
        <w:t xml:space="preserve"> </w:t>
      </w:r>
    </w:p>
    <w:p w14:paraId="03C532E2" w14:textId="77777777" w:rsidR="001C4949" w:rsidRPr="00916583" w:rsidRDefault="001C4949" w:rsidP="00CD4FE0">
      <w:pPr>
        <w:spacing w:line="312" w:lineRule="auto"/>
        <w:ind w:left="-426" w:right="-291"/>
        <w:jc w:val="both"/>
        <w:rPr>
          <w:rFonts w:ascii="Century Gothic" w:eastAsia="Century Gothic" w:hAnsi="Century Gothic" w:cs="Century Gothic"/>
          <w:b/>
          <w:sz w:val="20"/>
          <w:szCs w:val="20"/>
        </w:rPr>
      </w:pPr>
    </w:p>
    <w:p w14:paraId="4CFCABBC" w14:textId="1692409B" w:rsidR="00954787" w:rsidRPr="00CD4FE0" w:rsidRDefault="0073106B" w:rsidP="00CD4FE0">
      <w:pPr>
        <w:spacing w:line="312" w:lineRule="auto"/>
        <w:ind w:left="-426" w:right="-291"/>
        <w:jc w:val="both"/>
        <w:rPr>
          <w:rFonts w:ascii="Century Gothic" w:eastAsia="Century Gothic" w:hAnsi="Century Gothic" w:cs="Century Gothic"/>
          <w:b/>
          <w:sz w:val="20"/>
          <w:szCs w:val="20"/>
        </w:rPr>
      </w:pPr>
      <w:r w:rsidRPr="00916583">
        <w:rPr>
          <w:rFonts w:ascii="Century Gothic" w:eastAsia="Century Gothic" w:hAnsi="Century Gothic" w:cs="Century Gothic"/>
          <w:sz w:val="20"/>
          <w:szCs w:val="20"/>
        </w:rPr>
        <w:t xml:space="preserve">O MM. Juiz de Direito Dr. </w:t>
      </w:r>
      <w:r w:rsidR="00F5512F" w:rsidRPr="00916583">
        <w:rPr>
          <w:rFonts w:ascii="Century Gothic" w:eastAsia="Century Gothic" w:hAnsi="Century Gothic" w:cs="Century Gothic"/>
          <w:sz w:val="20"/>
          <w:szCs w:val="20"/>
        </w:rPr>
        <w:t xml:space="preserve">Alexandre </w:t>
      </w:r>
      <w:proofErr w:type="spellStart"/>
      <w:r w:rsidR="00F5512F" w:rsidRPr="00916583">
        <w:rPr>
          <w:rFonts w:ascii="Century Gothic" w:eastAsia="Century Gothic" w:hAnsi="Century Gothic" w:cs="Century Gothic"/>
          <w:sz w:val="20"/>
          <w:szCs w:val="20"/>
        </w:rPr>
        <w:t>Dalberto</w:t>
      </w:r>
      <w:proofErr w:type="spellEnd"/>
      <w:r w:rsidR="00F5512F" w:rsidRPr="00916583">
        <w:rPr>
          <w:rFonts w:ascii="Century Gothic" w:eastAsia="Century Gothic" w:hAnsi="Century Gothic" w:cs="Century Gothic"/>
          <w:sz w:val="20"/>
          <w:szCs w:val="20"/>
        </w:rPr>
        <w:t xml:space="preserve"> Barbosa</w:t>
      </w:r>
      <w:r w:rsidRPr="00916583">
        <w:rPr>
          <w:rFonts w:ascii="Century Gothic" w:eastAsia="Century Gothic" w:hAnsi="Century Gothic" w:cs="Century Gothic"/>
          <w:sz w:val="20"/>
          <w:szCs w:val="20"/>
        </w:rPr>
        <w:t xml:space="preserve">, da </w:t>
      </w:r>
      <w:r w:rsidR="00F5512F" w:rsidRPr="00916583">
        <w:rPr>
          <w:rFonts w:ascii="Century Gothic" w:eastAsia="Century Gothic" w:hAnsi="Century Gothic" w:cs="Century Gothic"/>
          <w:sz w:val="20"/>
          <w:szCs w:val="20"/>
        </w:rPr>
        <w:t>1</w:t>
      </w:r>
      <w:r w:rsidRPr="00916583">
        <w:rPr>
          <w:rFonts w:ascii="Century Gothic" w:eastAsia="Century Gothic" w:hAnsi="Century Gothic" w:cs="Century Gothic"/>
          <w:sz w:val="20"/>
          <w:szCs w:val="20"/>
        </w:rPr>
        <w:t>ª Vara Cível – Foro</w:t>
      </w:r>
      <w:r w:rsidRPr="00F5512F">
        <w:rPr>
          <w:rFonts w:ascii="Century Gothic" w:eastAsia="Century Gothic" w:hAnsi="Century Gothic" w:cs="Century Gothic"/>
          <w:sz w:val="20"/>
          <w:szCs w:val="20"/>
        </w:rPr>
        <w:t xml:space="preserve"> </w:t>
      </w:r>
      <w:r w:rsidR="00F5512F" w:rsidRPr="00F5512F">
        <w:rPr>
          <w:rFonts w:ascii="Century Gothic" w:eastAsia="Century Gothic" w:hAnsi="Century Gothic" w:cs="Century Gothic"/>
          <w:sz w:val="20"/>
          <w:szCs w:val="20"/>
        </w:rPr>
        <w:t>de Rio Claro</w:t>
      </w:r>
      <w:r w:rsidRPr="00F5512F">
        <w:rPr>
          <w:rFonts w:ascii="Century Gothic" w:eastAsia="Century Gothic" w:hAnsi="Century Gothic" w:cs="Century Gothic"/>
          <w:sz w:val="20"/>
          <w:szCs w:val="20"/>
        </w:rPr>
        <w:t xml:space="preserve">, Tribunal de Justiça do Estado de São Paulo, na forma da lei, </w:t>
      </w:r>
      <w:r w:rsidRPr="00F5512F">
        <w:rPr>
          <w:rFonts w:ascii="Century Gothic" w:eastAsia="Century Gothic" w:hAnsi="Century Gothic" w:cs="Century Gothic"/>
          <w:b/>
          <w:sz w:val="20"/>
          <w:szCs w:val="20"/>
        </w:rPr>
        <w:t>FAZ SABER</w:t>
      </w:r>
      <w:r w:rsidRPr="00F5512F">
        <w:rPr>
          <w:rFonts w:ascii="Century Gothic" w:eastAsia="Century Gothic" w:hAnsi="Century Gothic" w:cs="Century Gothic"/>
          <w:sz w:val="20"/>
          <w:szCs w:val="20"/>
        </w:rPr>
        <w:t>, aos que o presente Edital virem ou dele conhecimento tiverem e interessar possa, que, por este Juízo, processam</w:t>
      </w:r>
      <w:r w:rsidRPr="00F5512F">
        <w:rPr>
          <w:rFonts w:ascii="Arial" w:eastAsia="Arial" w:hAnsi="Arial" w:cs="Arial"/>
          <w:sz w:val="20"/>
          <w:szCs w:val="20"/>
        </w:rPr>
        <w:t>​</w:t>
      </w:r>
      <w:r w:rsidRPr="00F5512F">
        <w:rPr>
          <w:rFonts w:ascii="Century Gothic" w:eastAsia="Century Gothic" w:hAnsi="Century Gothic" w:cs="Century Gothic"/>
          <w:sz w:val="20"/>
          <w:szCs w:val="20"/>
        </w:rPr>
        <w:t>-</w:t>
      </w:r>
      <w:r w:rsidRPr="00F5512F">
        <w:rPr>
          <w:rFonts w:ascii="Arial" w:eastAsia="Arial" w:hAnsi="Arial" w:cs="Arial"/>
          <w:sz w:val="20"/>
          <w:szCs w:val="20"/>
        </w:rPr>
        <w:t>​</w:t>
      </w:r>
      <w:r w:rsidRPr="00F5512F">
        <w:rPr>
          <w:rFonts w:ascii="Century Gothic" w:eastAsia="Century Gothic" w:hAnsi="Century Gothic" w:cs="Century Gothic"/>
          <w:sz w:val="20"/>
          <w:szCs w:val="20"/>
        </w:rPr>
        <w:t xml:space="preserve">se os autos da </w:t>
      </w:r>
      <w:r w:rsidR="00F5512F" w:rsidRPr="00F5512F">
        <w:rPr>
          <w:rFonts w:ascii="Century Gothic" w:eastAsia="Century Gothic" w:hAnsi="Century Gothic" w:cs="Century Gothic"/>
          <w:sz w:val="20"/>
          <w:szCs w:val="20"/>
        </w:rPr>
        <w:t>Ação Monitória em Fase de Cumprimento de Sentença</w:t>
      </w:r>
      <w:r w:rsidRPr="00F5512F">
        <w:rPr>
          <w:rFonts w:ascii="Century Gothic" w:eastAsia="Century Gothic" w:hAnsi="Century Gothic" w:cs="Century Gothic"/>
          <w:sz w:val="20"/>
          <w:szCs w:val="20"/>
        </w:rPr>
        <w:t xml:space="preserve">, ajuizada por </w:t>
      </w:r>
      <w:r w:rsidR="00F5512F" w:rsidRPr="00F5512F">
        <w:rPr>
          <w:rFonts w:ascii="Century Gothic" w:eastAsia="Century Gothic" w:hAnsi="Century Gothic" w:cs="Century Gothic"/>
          <w:b/>
          <w:sz w:val="20"/>
          <w:szCs w:val="20"/>
        </w:rPr>
        <w:t>VIDA BOA SHOWS E EVENTOS LTDA (CNPJ/MF Nº 09.074.157/0001-36)</w:t>
      </w:r>
      <w:r w:rsidRPr="00F5512F">
        <w:rPr>
          <w:rFonts w:ascii="Century Gothic" w:eastAsia="Century Gothic" w:hAnsi="Century Gothic" w:cs="Century Gothic"/>
          <w:b/>
          <w:sz w:val="20"/>
          <w:szCs w:val="20"/>
        </w:rPr>
        <w:t xml:space="preserve"> </w:t>
      </w:r>
      <w:r w:rsidRPr="00F5512F">
        <w:rPr>
          <w:rFonts w:ascii="Century Gothic" w:eastAsia="Century Gothic" w:hAnsi="Century Gothic" w:cs="Century Gothic"/>
          <w:sz w:val="20"/>
          <w:szCs w:val="20"/>
        </w:rPr>
        <w:t xml:space="preserve">em face de </w:t>
      </w:r>
      <w:r w:rsidR="00F5512F" w:rsidRPr="00F5512F">
        <w:rPr>
          <w:rFonts w:ascii="Century Gothic" w:eastAsia="Century Gothic" w:hAnsi="Century Gothic" w:cs="Century Gothic"/>
          <w:b/>
          <w:sz w:val="20"/>
          <w:szCs w:val="20"/>
        </w:rPr>
        <w:t xml:space="preserve">ANDRÉ DE MATTEO REGINATTO - ME (CNPJ/MF Nº 07.418.217/0001-65), </w:t>
      </w:r>
      <w:r w:rsidR="00F5512F" w:rsidRPr="00F5512F">
        <w:rPr>
          <w:rFonts w:ascii="Century Gothic" w:eastAsia="Century Gothic" w:hAnsi="Century Gothic" w:cs="Century Gothic"/>
          <w:sz w:val="20"/>
          <w:szCs w:val="20"/>
        </w:rPr>
        <w:t>e</w:t>
      </w:r>
      <w:r w:rsidR="00F5512F" w:rsidRPr="00F5512F">
        <w:rPr>
          <w:rFonts w:ascii="Century Gothic" w:eastAsia="Century Gothic" w:hAnsi="Century Gothic" w:cs="Century Gothic"/>
          <w:b/>
          <w:sz w:val="20"/>
          <w:szCs w:val="20"/>
        </w:rPr>
        <w:t xml:space="preserve"> ANDRÉ DE MATTEO REGINATTO (CPF/MF Nº 267.163.288-66) </w:t>
      </w:r>
      <w:r w:rsidRPr="00F5512F">
        <w:rPr>
          <w:rFonts w:ascii="Century Gothic" w:eastAsia="Century Gothic" w:hAnsi="Century Gothic" w:cs="Century Gothic"/>
          <w:sz w:val="20"/>
          <w:szCs w:val="20"/>
        </w:rPr>
        <w:t xml:space="preserve">nos autos do </w:t>
      </w:r>
      <w:r w:rsidRPr="00F5512F">
        <w:rPr>
          <w:rFonts w:ascii="Century Gothic" w:eastAsia="Century Gothic" w:hAnsi="Century Gothic" w:cs="Century Gothic"/>
          <w:b/>
          <w:sz w:val="20"/>
          <w:szCs w:val="20"/>
        </w:rPr>
        <w:t xml:space="preserve">Processo nº </w:t>
      </w:r>
      <w:r w:rsidR="00F5512F" w:rsidRPr="00F5512F">
        <w:rPr>
          <w:rFonts w:ascii="Century Gothic" w:eastAsia="Century Gothic" w:hAnsi="Century Gothic" w:cs="Century Gothic"/>
          <w:b/>
          <w:sz w:val="20"/>
          <w:szCs w:val="20"/>
        </w:rPr>
        <w:t>0004339-44.2011.8.26.0510</w:t>
      </w:r>
      <w:r w:rsidRPr="00F5512F">
        <w:rPr>
          <w:rFonts w:ascii="Century Gothic" w:eastAsia="Century Gothic" w:hAnsi="Century Gothic" w:cs="Century Gothic"/>
          <w:sz w:val="20"/>
          <w:szCs w:val="20"/>
        </w:rPr>
        <w:t>,</w:t>
      </w:r>
      <w:r w:rsidRPr="00F5512F">
        <w:rPr>
          <w:rFonts w:ascii="Century Gothic" w:eastAsia="Century Gothic" w:hAnsi="Century Gothic" w:cs="Century Gothic"/>
          <w:b/>
          <w:sz w:val="20"/>
          <w:szCs w:val="20"/>
        </w:rPr>
        <w:t xml:space="preserve"> </w:t>
      </w:r>
      <w:r w:rsidRPr="00F5512F">
        <w:rPr>
          <w:rFonts w:ascii="Century Gothic" w:eastAsia="Century Gothic" w:hAnsi="Century Gothic" w:cs="Century Gothic"/>
          <w:sz w:val="20"/>
          <w:szCs w:val="20"/>
        </w:rPr>
        <w:t>e foi designada a venda</w:t>
      </w:r>
      <w:r w:rsidR="000F07F8">
        <w:rPr>
          <w:rFonts w:ascii="Century Gothic" w:eastAsia="Century Gothic" w:hAnsi="Century Gothic" w:cs="Century Gothic"/>
          <w:sz w:val="20"/>
          <w:szCs w:val="20"/>
        </w:rPr>
        <w:t xml:space="preserve"> da Nua propriedade</w:t>
      </w:r>
      <w:r w:rsidRPr="00F5512F">
        <w:rPr>
          <w:rFonts w:ascii="Century Gothic" w:eastAsia="Century Gothic" w:hAnsi="Century Gothic" w:cs="Century Gothic"/>
          <w:sz w:val="20"/>
          <w:szCs w:val="20"/>
        </w:rPr>
        <w:t xml:space="preserve"> do bem imóvel abaixo descrito, nos termos dos artigos 246 a 280 dos Provimentos nº 50/1989 e 30/2013 da Corregedoria Geral de Justiça/SP que disciplina a Alienação </w:t>
      </w:r>
      <w:r w:rsidRPr="00547B78">
        <w:rPr>
          <w:rFonts w:ascii="Century Gothic" w:eastAsia="Century Gothic" w:hAnsi="Century Gothic" w:cs="Century Gothic"/>
          <w:sz w:val="20"/>
          <w:szCs w:val="20"/>
        </w:rPr>
        <w:t>em Leilão Judicial, assim como os artigos 879 a 903 do CPC, e de acordo com as regras expostas a seguir:</w:t>
      </w:r>
    </w:p>
    <w:p w14:paraId="14553B65" w14:textId="77777777" w:rsidR="00954787" w:rsidRPr="00547B78" w:rsidRDefault="0073106B">
      <w:pPr>
        <w:tabs>
          <w:tab w:val="left" w:pos="851"/>
        </w:tabs>
        <w:spacing w:line="312" w:lineRule="auto"/>
        <w:ind w:right="-291"/>
        <w:rPr>
          <w:rFonts w:ascii="Century Gothic" w:eastAsia="Century Gothic" w:hAnsi="Century Gothic" w:cs="Century Gothic"/>
          <w:b/>
          <w:sz w:val="20"/>
          <w:szCs w:val="20"/>
        </w:rPr>
      </w:pPr>
      <w:r w:rsidRPr="00547B78">
        <w:rPr>
          <w:noProof/>
        </w:rPr>
        <w:drawing>
          <wp:anchor distT="0" distB="0" distL="114300" distR="114300" simplePos="0" relativeHeight="251645952" behindDoc="0" locked="0" layoutInCell="1" hidden="0" allowOverlap="1" wp14:anchorId="0B5C79C6" wp14:editId="61CB50C8">
            <wp:simplePos x="0" y="0"/>
            <wp:positionH relativeFrom="column">
              <wp:posOffset>-304799</wp:posOffset>
            </wp:positionH>
            <wp:positionV relativeFrom="paragraph">
              <wp:posOffset>174208</wp:posOffset>
            </wp:positionV>
            <wp:extent cx="395896" cy="359455"/>
            <wp:effectExtent l="0" t="0" r="0" b="0"/>
            <wp:wrapSquare wrapText="bothSides" distT="0" distB="0" distL="114300" distR="114300"/>
            <wp:docPr id="173856043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7"/>
                    <a:srcRect/>
                    <a:stretch>
                      <a:fillRect/>
                    </a:stretch>
                  </pic:blipFill>
                  <pic:spPr>
                    <a:xfrm>
                      <a:off x="0" y="0"/>
                      <a:ext cx="395896" cy="359455"/>
                    </a:xfrm>
                    <a:prstGeom prst="rect">
                      <a:avLst/>
                    </a:prstGeom>
                    <a:ln/>
                  </pic:spPr>
                </pic:pic>
              </a:graphicData>
            </a:graphic>
          </wp:anchor>
        </w:drawing>
      </w:r>
    </w:p>
    <w:p w14:paraId="7CE765E1" w14:textId="0D5565D6" w:rsidR="00954787" w:rsidRDefault="0073106B" w:rsidP="00547B78">
      <w:pPr>
        <w:tabs>
          <w:tab w:val="left" w:pos="709"/>
          <w:tab w:val="left" w:pos="851"/>
        </w:tabs>
        <w:spacing w:line="312" w:lineRule="auto"/>
        <w:ind w:left="-426" w:right="-291"/>
        <w:jc w:val="both"/>
        <w:rPr>
          <w:rFonts w:ascii="Century Gothic" w:eastAsia="Century Gothic" w:hAnsi="Century Gothic" w:cs="Century Gothic"/>
          <w:sz w:val="20"/>
          <w:szCs w:val="20"/>
        </w:rPr>
      </w:pPr>
      <w:r w:rsidRPr="00547B78">
        <w:rPr>
          <w:rFonts w:ascii="Century Gothic" w:eastAsia="Century Gothic" w:hAnsi="Century Gothic" w:cs="Century Gothic"/>
          <w:b/>
          <w:sz w:val="20"/>
          <w:szCs w:val="20"/>
        </w:rPr>
        <w:t>ENDEREÇO DO IMÓVEL:</w:t>
      </w:r>
      <w:r w:rsidR="00547B78" w:rsidRPr="00547B78">
        <w:rPr>
          <w:rFonts w:ascii="Century Gothic" w:eastAsia="Century Gothic" w:hAnsi="Century Gothic" w:cs="Century Gothic"/>
          <w:b/>
          <w:sz w:val="20"/>
          <w:szCs w:val="20"/>
        </w:rPr>
        <w:t xml:space="preserve"> </w:t>
      </w:r>
      <w:r w:rsidR="00547B78" w:rsidRPr="00547B78">
        <w:rPr>
          <w:rFonts w:ascii="Century Gothic" w:eastAsia="Century Gothic" w:hAnsi="Century Gothic" w:cs="Century Gothic"/>
          <w:sz w:val="20"/>
          <w:szCs w:val="20"/>
        </w:rPr>
        <w:t xml:space="preserve">Rua 02 (dois), nº 1.549, esquina da Avenida 10 (dez), </w:t>
      </w:r>
      <w:proofErr w:type="spellStart"/>
      <w:r w:rsidR="00547B78" w:rsidRPr="00547B78">
        <w:rPr>
          <w:rFonts w:ascii="Century Gothic" w:eastAsia="Century Gothic" w:hAnsi="Century Gothic" w:cs="Century Gothic"/>
          <w:sz w:val="20"/>
          <w:szCs w:val="20"/>
        </w:rPr>
        <w:t>nºs</w:t>
      </w:r>
      <w:proofErr w:type="spellEnd"/>
      <w:r w:rsidR="00547B78" w:rsidRPr="00547B78">
        <w:rPr>
          <w:rFonts w:ascii="Century Gothic" w:eastAsia="Century Gothic" w:hAnsi="Century Gothic" w:cs="Century Gothic"/>
          <w:sz w:val="20"/>
          <w:szCs w:val="20"/>
        </w:rPr>
        <w:t xml:space="preserve"> 191,193 e 205, Centro, Rio Claro/SP, CEP: 13500-450</w:t>
      </w:r>
      <w:r w:rsidRPr="00547B78">
        <w:rPr>
          <w:rFonts w:ascii="Century Gothic" w:eastAsia="Century Gothic" w:hAnsi="Century Gothic" w:cs="Century Gothic"/>
          <w:sz w:val="20"/>
          <w:szCs w:val="20"/>
        </w:rPr>
        <w:t>.</w:t>
      </w:r>
    </w:p>
    <w:p w14:paraId="20307F83" w14:textId="77777777" w:rsidR="00547B78" w:rsidRDefault="00547B78" w:rsidP="00547B78">
      <w:pPr>
        <w:tabs>
          <w:tab w:val="left" w:pos="709"/>
          <w:tab w:val="left" w:pos="851"/>
        </w:tabs>
        <w:spacing w:line="312" w:lineRule="auto"/>
        <w:ind w:left="-426" w:right="-291"/>
        <w:jc w:val="both"/>
        <w:rPr>
          <w:rFonts w:ascii="Century Gothic" w:eastAsia="Century Gothic" w:hAnsi="Century Gothic" w:cs="Century Gothic"/>
          <w:sz w:val="20"/>
          <w:szCs w:val="20"/>
        </w:rPr>
      </w:pPr>
    </w:p>
    <w:tbl>
      <w:tblPr>
        <w:tblStyle w:val="a2"/>
        <w:tblW w:w="70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4543"/>
      </w:tblGrid>
      <w:tr w:rsidR="00954787" w14:paraId="2A4291F1" w14:textId="77777777" w:rsidTr="0045458B">
        <w:trPr>
          <w:jc w:val="center"/>
        </w:trPr>
        <w:tc>
          <w:tcPr>
            <w:tcW w:w="7090" w:type="dxa"/>
            <w:gridSpan w:val="2"/>
            <w:vAlign w:val="center"/>
          </w:tcPr>
          <w:p w14:paraId="543C5981" w14:textId="77777777" w:rsidR="00954787" w:rsidRDefault="0073106B">
            <w:pPr>
              <w:pStyle w:val="Ttulo1"/>
              <w:spacing w:line="312" w:lineRule="auto"/>
              <w:ind w:right="-291" w:firstLine="0"/>
              <w:jc w:val="center"/>
              <w:rPr>
                <w:rFonts w:ascii="Century Gothic" w:eastAsia="Century Gothic" w:hAnsi="Century Gothic" w:cs="Century Gothic"/>
                <w:sz w:val="16"/>
                <w:szCs w:val="16"/>
              </w:rPr>
            </w:pPr>
            <w:r>
              <w:rPr>
                <w:rFonts w:ascii="Century Gothic" w:eastAsia="Century Gothic" w:hAnsi="Century Gothic" w:cs="Century Gothic"/>
                <w:sz w:val="16"/>
                <w:szCs w:val="16"/>
              </w:rPr>
              <w:t>DADOS DO IMÓVEL</w:t>
            </w:r>
          </w:p>
        </w:tc>
      </w:tr>
      <w:tr w:rsidR="00954787" w14:paraId="105DF4A5" w14:textId="77777777" w:rsidTr="0045458B">
        <w:trPr>
          <w:jc w:val="center"/>
        </w:trPr>
        <w:tc>
          <w:tcPr>
            <w:tcW w:w="2547" w:type="dxa"/>
            <w:vAlign w:val="center"/>
          </w:tcPr>
          <w:p w14:paraId="56E5897D" w14:textId="64CBB359" w:rsidR="00954787" w:rsidRPr="0045458B" w:rsidRDefault="00B2067B">
            <w:pPr>
              <w:spacing w:line="312" w:lineRule="auto"/>
              <w:ind w:right="-291"/>
              <w:jc w:val="both"/>
              <w:rPr>
                <w:rFonts w:ascii="Century Gothic" w:eastAsia="Century Gothic" w:hAnsi="Century Gothic" w:cs="Century Gothic"/>
                <w:sz w:val="16"/>
                <w:szCs w:val="16"/>
              </w:rPr>
            </w:pPr>
            <w:r>
              <w:rPr>
                <w:rFonts w:ascii="Century Gothic" w:eastAsia="Century Gothic" w:hAnsi="Century Gothic" w:cs="Century Gothic"/>
                <w:b/>
                <w:sz w:val="16"/>
                <w:szCs w:val="16"/>
              </w:rPr>
              <w:t>CADASTRO</w:t>
            </w:r>
            <w:r w:rsidR="0073106B" w:rsidRPr="0045458B">
              <w:rPr>
                <w:rFonts w:ascii="Century Gothic" w:eastAsia="Century Gothic" w:hAnsi="Century Gothic" w:cs="Century Gothic"/>
                <w:b/>
                <w:sz w:val="16"/>
                <w:szCs w:val="16"/>
              </w:rPr>
              <w:t xml:space="preserve"> MUNICIPAL N°</w:t>
            </w:r>
          </w:p>
        </w:tc>
        <w:tc>
          <w:tcPr>
            <w:tcW w:w="4543" w:type="dxa"/>
            <w:vAlign w:val="center"/>
          </w:tcPr>
          <w:p w14:paraId="3ED8706E" w14:textId="0CFAFA28" w:rsidR="00954787" w:rsidRPr="0045458B" w:rsidRDefault="00B2067B" w:rsidP="00B2067B">
            <w:pPr>
              <w:spacing w:line="312" w:lineRule="auto"/>
              <w:ind w:right="-291"/>
              <w:jc w:val="both"/>
              <w:rPr>
                <w:rFonts w:ascii="Century Gothic" w:eastAsia="Century Gothic" w:hAnsi="Century Gothic" w:cs="Century Gothic"/>
                <w:sz w:val="16"/>
                <w:szCs w:val="16"/>
              </w:rPr>
            </w:pPr>
            <w:r>
              <w:rPr>
                <w:rFonts w:ascii="Century Gothic" w:eastAsia="Century Gothic" w:hAnsi="Century Gothic" w:cs="Century Gothic"/>
                <w:sz w:val="16"/>
                <w:szCs w:val="16"/>
              </w:rPr>
              <w:t>02.19.061.0102.001/002/003/004</w:t>
            </w:r>
          </w:p>
        </w:tc>
      </w:tr>
      <w:tr w:rsidR="00954787" w14:paraId="0D3EC22D" w14:textId="77777777" w:rsidTr="0045458B">
        <w:trPr>
          <w:jc w:val="center"/>
        </w:trPr>
        <w:tc>
          <w:tcPr>
            <w:tcW w:w="2547" w:type="dxa"/>
            <w:vAlign w:val="center"/>
          </w:tcPr>
          <w:p w14:paraId="7F7F18C2" w14:textId="77777777" w:rsidR="00954787" w:rsidRPr="0045458B" w:rsidRDefault="0073106B">
            <w:pPr>
              <w:spacing w:line="312" w:lineRule="auto"/>
              <w:ind w:right="-291"/>
              <w:jc w:val="both"/>
              <w:rPr>
                <w:rFonts w:ascii="Century Gothic" w:eastAsia="Century Gothic" w:hAnsi="Century Gothic" w:cs="Century Gothic"/>
                <w:b/>
                <w:sz w:val="16"/>
                <w:szCs w:val="16"/>
              </w:rPr>
            </w:pPr>
            <w:r w:rsidRPr="0045458B">
              <w:rPr>
                <w:rFonts w:ascii="Century Gothic" w:eastAsia="Century Gothic" w:hAnsi="Century Gothic" w:cs="Century Gothic"/>
                <w:b/>
                <w:sz w:val="16"/>
                <w:szCs w:val="16"/>
              </w:rPr>
              <w:t>MATRÍCULA IMOBILIÁRIA N°</w:t>
            </w:r>
          </w:p>
        </w:tc>
        <w:tc>
          <w:tcPr>
            <w:tcW w:w="4543" w:type="dxa"/>
            <w:vAlign w:val="center"/>
          </w:tcPr>
          <w:p w14:paraId="49E5BADE" w14:textId="77F1CD9A" w:rsidR="00954787" w:rsidRPr="0045458B" w:rsidRDefault="0045458B">
            <w:pPr>
              <w:spacing w:line="312" w:lineRule="auto"/>
              <w:ind w:right="-291"/>
              <w:jc w:val="both"/>
              <w:rPr>
                <w:rFonts w:ascii="Century Gothic" w:eastAsia="Century Gothic" w:hAnsi="Century Gothic" w:cs="Century Gothic"/>
                <w:sz w:val="16"/>
                <w:szCs w:val="16"/>
              </w:rPr>
            </w:pPr>
            <w:r w:rsidRPr="0045458B">
              <w:rPr>
                <w:rFonts w:ascii="Century Gothic" w:eastAsia="Century Gothic" w:hAnsi="Century Gothic" w:cs="Century Gothic"/>
                <w:sz w:val="16"/>
                <w:szCs w:val="16"/>
              </w:rPr>
              <w:t>2.442</w:t>
            </w:r>
          </w:p>
        </w:tc>
      </w:tr>
      <w:tr w:rsidR="00954787" w14:paraId="6FA945E4" w14:textId="77777777" w:rsidTr="0045458B">
        <w:trPr>
          <w:jc w:val="center"/>
        </w:trPr>
        <w:tc>
          <w:tcPr>
            <w:tcW w:w="2547" w:type="dxa"/>
            <w:vAlign w:val="center"/>
          </w:tcPr>
          <w:p w14:paraId="3BABDE90" w14:textId="77777777" w:rsidR="00954787" w:rsidRPr="0045458B" w:rsidRDefault="0073106B">
            <w:pPr>
              <w:spacing w:line="312" w:lineRule="auto"/>
              <w:ind w:right="-291"/>
              <w:jc w:val="both"/>
              <w:rPr>
                <w:rFonts w:ascii="Century Gothic" w:eastAsia="Century Gothic" w:hAnsi="Century Gothic" w:cs="Century Gothic"/>
                <w:b/>
                <w:sz w:val="16"/>
                <w:szCs w:val="16"/>
              </w:rPr>
            </w:pPr>
            <w:r w:rsidRPr="0045458B">
              <w:rPr>
                <w:rFonts w:ascii="Century Gothic" w:eastAsia="Century Gothic" w:hAnsi="Century Gothic" w:cs="Century Gothic"/>
                <w:b/>
                <w:sz w:val="16"/>
                <w:szCs w:val="16"/>
              </w:rPr>
              <w:t xml:space="preserve">CARTÓRIO: </w:t>
            </w:r>
          </w:p>
        </w:tc>
        <w:tc>
          <w:tcPr>
            <w:tcW w:w="4543" w:type="dxa"/>
            <w:vAlign w:val="center"/>
          </w:tcPr>
          <w:p w14:paraId="4B860637" w14:textId="3577745E" w:rsidR="00954787" w:rsidRPr="0045458B" w:rsidRDefault="0045458B" w:rsidP="0045458B">
            <w:pPr>
              <w:spacing w:line="312" w:lineRule="auto"/>
              <w:ind w:right="-291"/>
              <w:jc w:val="both"/>
              <w:rPr>
                <w:rFonts w:ascii="Century Gothic" w:eastAsia="Century Gothic" w:hAnsi="Century Gothic" w:cs="Century Gothic"/>
                <w:sz w:val="16"/>
                <w:szCs w:val="16"/>
              </w:rPr>
            </w:pPr>
            <w:r w:rsidRPr="0045458B">
              <w:rPr>
                <w:rFonts w:ascii="Century Gothic" w:eastAsia="Century Gothic" w:hAnsi="Century Gothic" w:cs="Century Gothic"/>
                <w:sz w:val="16"/>
                <w:szCs w:val="16"/>
              </w:rPr>
              <w:t xml:space="preserve">2º Cartório de </w:t>
            </w:r>
            <w:r w:rsidR="0073106B" w:rsidRPr="0045458B">
              <w:rPr>
                <w:rFonts w:ascii="Century Gothic" w:eastAsia="Century Gothic" w:hAnsi="Century Gothic" w:cs="Century Gothic"/>
                <w:sz w:val="16"/>
                <w:szCs w:val="16"/>
              </w:rPr>
              <w:t xml:space="preserve">Registro de Imóveis de </w:t>
            </w:r>
            <w:r w:rsidRPr="0045458B">
              <w:rPr>
                <w:rFonts w:ascii="Century Gothic" w:eastAsia="Century Gothic" w:hAnsi="Century Gothic" w:cs="Century Gothic"/>
                <w:sz w:val="16"/>
                <w:szCs w:val="16"/>
              </w:rPr>
              <w:t>Rio Claro</w:t>
            </w:r>
            <w:r w:rsidR="0073106B" w:rsidRPr="0045458B">
              <w:rPr>
                <w:rFonts w:ascii="Century Gothic" w:eastAsia="Century Gothic" w:hAnsi="Century Gothic" w:cs="Century Gothic"/>
                <w:sz w:val="16"/>
                <w:szCs w:val="16"/>
              </w:rPr>
              <w:t>/SP</w:t>
            </w:r>
          </w:p>
        </w:tc>
      </w:tr>
    </w:tbl>
    <w:p w14:paraId="4BEB3AD5" w14:textId="77777777" w:rsidR="00954787" w:rsidRDefault="00954787">
      <w:pPr>
        <w:spacing w:line="312" w:lineRule="auto"/>
        <w:ind w:left="-426" w:right="-291"/>
        <w:jc w:val="both"/>
        <w:rPr>
          <w:rFonts w:ascii="Century Gothic" w:eastAsia="Century Gothic" w:hAnsi="Century Gothic" w:cs="Century Gothic"/>
          <w:b/>
          <w:sz w:val="20"/>
          <w:szCs w:val="20"/>
        </w:rPr>
      </w:pPr>
    </w:p>
    <w:p w14:paraId="1A3CD2BA" w14:textId="70D56D35" w:rsidR="00954787" w:rsidRDefault="009B7067" w:rsidP="00932246">
      <w:pPr>
        <w:tabs>
          <w:tab w:val="left" w:pos="709"/>
        </w:tabs>
        <w:spacing w:line="312" w:lineRule="auto"/>
        <w:ind w:left="-426" w:right="-291"/>
        <w:jc w:val="both"/>
        <w:rPr>
          <w:rFonts w:ascii="Century Gothic" w:eastAsia="Century Gothic" w:hAnsi="Century Gothic" w:cs="Century Gothic"/>
          <w:sz w:val="20"/>
          <w:szCs w:val="20"/>
        </w:rPr>
      </w:pPr>
      <w:r w:rsidRPr="00932246">
        <w:rPr>
          <w:noProof/>
        </w:rPr>
        <w:drawing>
          <wp:anchor distT="0" distB="0" distL="114300" distR="114300" simplePos="0" relativeHeight="251648000" behindDoc="0" locked="0" layoutInCell="1" hidden="0" allowOverlap="1" wp14:anchorId="3B17F0A0" wp14:editId="4FE6F5D3">
            <wp:simplePos x="0" y="0"/>
            <wp:positionH relativeFrom="column">
              <wp:posOffset>-313365</wp:posOffset>
            </wp:positionH>
            <wp:positionV relativeFrom="paragraph">
              <wp:posOffset>62733</wp:posOffset>
            </wp:positionV>
            <wp:extent cx="364490" cy="400050"/>
            <wp:effectExtent l="0" t="0" r="0" b="0"/>
            <wp:wrapSquare wrapText="bothSides" distT="0" distB="0" distL="114300" distR="114300"/>
            <wp:docPr id="173856042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364490" cy="400050"/>
                    </a:xfrm>
                    <a:prstGeom prst="rect">
                      <a:avLst/>
                    </a:prstGeom>
                    <a:ln/>
                  </pic:spPr>
                </pic:pic>
              </a:graphicData>
            </a:graphic>
          </wp:anchor>
        </w:drawing>
      </w:r>
      <w:r w:rsidR="00932246" w:rsidRPr="00932246">
        <w:rPr>
          <w:rFonts w:ascii="Century Gothic" w:eastAsia="Century Gothic" w:hAnsi="Century Gothic" w:cs="Century Gothic"/>
          <w:b/>
          <w:sz w:val="20"/>
          <w:szCs w:val="20"/>
        </w:rPr>
        <w:t xml:space="preserve">DESCRIÇÃO DA MATRÍCULA: </w:t>
      </w:r>
      <w:r w:rsidR="00932246" w:rsidRPr="00932246">
        <w:rPr>
          <w:rFonts w:ascii="Century Gothic" w:eastAsia="Century Gothic" w:hAnsi="Century Gothic" w:cs="Century Gothic"/>
          <w:sz w:val="20"/>
          <w:szCs w:val="20"/>
        </w:rPr>
        <w:t xml:space="preserve">Um imóvel situado nesta cidade, consistente em um prédio assobradado, na rua 2, esquina da avenida 10, tendo nº 1.549, pela rua </w:t>
      </w:r>
      <w:proofErr w:type="spellStart"/>
      <w:r w:rsidR="00932246" w:rsidRPr="00932246">
        <w:rPr>
          <w:rFonts w:ascii="Century Gothic" w:eastAsia="Century Gothic" w:hAnsi="Century Gothic" w:cs="Century Gothic"/>
          <w:sz w:val="20"/>
          <w:szCs w:val="20"/>
        </w:rPr>
        <w:t>nºs</w:t>
      </w:r>
      <w:proofErr w:type="spellEnd"/>
      <w:r w:rsidR="00932246" w:rsidRPr="00932246">
        <w:rPr>
          <w:rFonts w:ascii="Century Gothic" w:eastAsia="Century Gothic" w:hAnsi="Century Gothic" w:cs="Century Gothic"/>
          <w:sz w:val="20"/>
          <w:szCs w:val="20"/>
        </w:rPr>
        <w:t xml:space="preserve"> 191, 193 205, pela avenida 10, contendo seguinte nº de cômodos: parte térrea: salão para loja, 1 W.C, 1 depósito, 3 quartos, 1 abrigo, 1 terraço, 1 sala, 1 banheiro, 1 copa-cozinha, 1 rancho e 1 despejo; na parte superior: divida em dois apartamentos, contendo primeiro: 1 sala, 3 quartos, 1 banheiro, 1 copa-cozinha e 1 W.C, e o segundo: 3 quartos, 1 terraço, 1 sala, 1 copa-cozinha e 1 W.C., medindo com seu terreno 12,70 metros de frente para rua 2,</w:t>
      </w:r>
      <w:r w:rsidR="00B61C68">
        <w:rPr>
          <w:rFonts w:ascii="Century Gothic" w:eastAsia="Century Gothic" w:hAnsi="Century Gothic" w:cs="Century Gothic"/>
          <w:sz w:val="20"/>
          <w:szCs w:val="20"/>
        </w:rPr>
        <w:t xml:space="preserve"> 12,70 metros na face dos fundos, por 24,50 metros</w:t>
      </w:r>
      <w:r w:rsidR="00932246" w:rsidRPr="00932246">
        <w:rPr>
          <w:rFonts w:ascii="Century Gothic" w:eastAsia="Century Gothic" w:hAnsi="Century Gothic" w:cs="Century Gothic"/>
          <w:sz w:val="20"/>
          <w:szCs w:val="20"/>
        </w:rPr>
        <w:t xml:space="preserve"> da frente aos fundos</w:t>
      </w:r>
      <w:r w:rsidR="00B61C68">
        <w:rPr>
          <w:rFonts w:ascii="Century Gothic" w:eastAsia="Century Gothic" w:hAnsi="Century Gothic" w:cs="Century Gothic"/>
          <w:sz w:val="20"/>
          <w:szCs w:val="20"/>
        </w:rPr>
        <w:t xml:space="preserve"> de ambos aos lados, com área superficial de 311,15m²</w:t>
      </w:r>
      <w:r w:rsidR="00932246" w:rsidRPr="00932246">
        <w:rPr>
          <w:rFonts w:ascii="Century Gothic" w:eastAsia="Century Gothic" w:hAnsi="Century Gothic" w:cs="Century Gothic"/>
          <w:sz w:val="20"/>
          <w:szCs w:val="20"/>
        </w:rPr>
        <w:t xml:space="preserve">, incluída a parede do prédio de divisa, confrontando no seu todo de um lado com avenida 10, de outro lado com Fidélis </w:t>
      </w:r>
      <w:proofErr w:type="spellStart"/>
      <w:r w:rsidR="00932246" w:rsidRPr="00932246">
        <w:rPr>
          <w:rFonts w:ascii="Century Gothic" w:eastAsia="Century Gothic" w:hAnsi="Century Gothic" w:cs="Century Gothic"/>
          <w:sz w:val="20"/>
          <w:szCs w:val="20"/>
        </w:rPr>
        <w:t>Benevenuto</w:t>
      </w:r>
      <w:proofErr w:type="spellEnd"/>
      <w:r w:rsidR="00932246" w:rsidRPr="00932246">
        <w:rPr>
          <w:rFonts w:ascii="Century Gothic" w:eastAsia="Century Gothic" w:hAnsi="Century Gothic" w:cs="Century Gothic"/>
          <w:sz w:val="20"/>
          <w:szCs w:val="20"/>
        </w:rPr>
        <w:t xml:space="preserve"> </w:t>
      </w:r>
      <w:r w:rsidR="00932246">
        <w:rPr>
          <w:rFonts w:ascii="Century Gothic" w:eastAsia="Century Gothic" w:hAnsi="Century Gothic" w:cs="Century Gothic"/>
          <w:sz w:val="20"/>
          <w:szCs w:val="20"/>
        </w:rPr>
        <w:t xml:space="preserve">e </w:t>
      </w:r>
      <w:r w:rsidR="00932246" w:rsidRPr="00932246">
        <w:rPr>
          <w:rFonts w:ascii="Century Gothic" w:eastAsia="Century Gothic" w:hAnsi="Century Gothic" w:cs="Century Gothic"/>
          <w:sz w:val="20"/>
          <w:szCs w:val="20"/>
        </w:rPr>
        <w:t>pelos fundos com</w:t>
      </w:r>
      <w:r w:rsidR="00932246">
        <w:rPr>
          <w:rFonts w:ascii="Century Gothic" w:eastAsia="Century Gothic" w:hAnsi="Century Gothic" w:cs="Century Gothic"/>
          <w:sz w:val="20"/>
          <w:szCs w:val="20"/>
        </w:rPr>
        <w:t xml:space="preserve"> Francisco de Matteo.</w:t>
      </w:r>
      <w:r w:rsidR="00B61C68">
        <w:rPr>
          <w:rFonts w:ascii="Century Gothic" w:eastAsia="Century Gothic" w:hAnsi="Century Gothic" w:cs="Century Gothic"/>
          <w:sz w:val="20"/>
          <w:szCs w:val="20"/>
        </w:rPr>
        <w:t>(Retificação de registro AV. 06).</w:t>
      </w:r>
    </w:p>
    <w:p w14:paraId="2A6CD8C7" w14:textId="77777777" w:rsidR="00954787" w:rsidRDefault="00954787">
      <w:pPr>
        <w:ind w:left="-426" w:right="-291"/>
        <w:rPr>
          <w:rFonts w:ascii="Century Gothic" w:eastAsia="Century Gothic" w:hAnsi="Century Gothic" w:cs="Century Gothic"/>
          <w:sz w:val="20"/>
          <w:szCs w:val="20"/>
          <w:highlight w:val="yellow"/>
        </w:rPr>
      </w:pPr>
    </w:p>
    <w:tbl>
      <w:tblPr>
        <w:tblStyle w:val="a3"/>
        <w:tblW w:w="1034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1134"/>
        <w:gridCol w:w="2126"/>
        <w:gridCol w:w="2412"/>
        <w:gridCol w:w="3689"/>
      </w:tblGrid>
      <w:tr w:rsidR="00954787" w14:paraId="1EC66388" w14:textId="77777777">
        <w:trPr>
          <w:jc w:val="center"/>
        </w:trPr>
        <w:tc>
          <w:tcPr>
            <w:tcW w:w="10349" w:type="dxa"/>
            <w:gridSpan w:val="5"/>
            <w:vAlign w:val="center"/>
          </w:tcPr>
          <w:p w14:paraId="2CC50E67" w14:textId="77777777" w:rsidR="00954787" w:rsidRDefault="0073106B">
            <w:pPr>
              <w:ind w:left="-426" w:right="-291"/>
              <w:jc w:val="center"/>
              <w:rPr>
                <w:rFonts w:ascii="Century Gothic" w:eastAsia="Century Gothic" w:hAnsi="Century Gothic" w:cs="Century Gothic"/>
                <w:b/>
                <w:sz w:val="16"/>
                <w:szCs w:val="16"/>
              </w:rPr>
            </w:pPr>
            <w:bookmarkStart w:id="1" w:name="_heading=h.30j0zll" w:colFirst="0" w:colLast="0"/>
            <w:bookmarkEnd w:id="1"/>
            <w:r>
              <w:rPr>
                <w:rFonts w:ascii="Century Gothic" w:eastAsia="Century Gothic" w:hAnsi="Century Gothic" w:cs="Century Gothic"/>
                <w:b/>
                <w:sz w:val="16"/>
                <w:szCs w:val="16"/>
              </w:rPr>
              <w:t>ÔNUS DA MATRÍCULA IMOBILIÁRIA</w:t>
            </w:r>
          </w:p>
        </w:tc>
      </w:tr>
      <w:tr w:rsidR="00954787" w14:paraId="5780BE7E" w14:textId="77777777">
        <w:trPr>
          <w:jc w:val="center"/>
        </w:trPr>
        <w:tc>
          <w:tcPr>
            <w:tcW w:w="988" w:type="dxa"/>
            <w:vAlign w:val="center"/>
          </w:tcPr>
          <w:p w14:paraId="3BE51147" w14:textId="77777777" w:rsidR="00954787" w:rsidRDefault="0073106B">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REGISTRO</w:t>
            </w:r>
          </w:p>
        </w:tc>
        <w:tc>
          <w:tcPr>
            <w:tcW w:w="1134" w:type="dxa"/>
            <w:vAlign w:val="center"/>
          </w:tcPr>
          <w:p w14:paraId="5DD4A576" w14:textId="77777777" w:rsidR="00954787" w:rsidRDefault="0073106B">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DATA</w:t>
            </w:r>
          </w:p>
        </w:tc>
        <w:tc>
          <w:tcPr>
            <w:tcW w:w="2126" w:type="dxa"/>
            <w:vAlign w:val="center"/>
          </w:tcPr>
          <w:p w14:paraId="41DC8372" w14:textId="77777777" w:rsidR="00954787" w:rsidRDefault="0073106B">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ATO</w:t>
            </w:r>
          </w:p>
        </w:tc>
        <w:tc>
          <w:tcPr>
            <w:tcW w:w="2412" w:type="dxa"/>
            <w:vAlign w:val="center"/>
          </w:tcPr>
          <w:p w14:paraId="43AB959D" w14:textId="77777777" w:rsidR="00954787" w:rsidRDefault="0073106B">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PROCESSO/ORIGEM</w:t>
            </w:r>
          </w:p>
        </w:tc>
        <w:tc>
          <w:tcPr>
            <w:tcW w:w="3689" w:type="dxa"/>
            <w:vAlign w:val="center"/>
          </w:tcPr>
          <w:p w14:paraId="289782C6" w14:textId="77777777" w:rsidR="00954787" w:rsidRDefault="0073106B">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BENEFICIÁRIO / OBSERVAÇÕES</w:t>
            </w:r>
          </w:p>
        </w:tc>
      </w:tr>
      <w:tr w:rsidR="006F5571" w14:paraId="545D5705" w14:textId="77777777">
        <w:trPr>
          <w:jc w:val="center"/>
        </w:trPr>
        <w:tc>
          <w:tcPr>
            <w:tcW w:w="988" w:type="dxa"/>
            <w:vAlign w:val="center"/>
          </w:tcPr>
          <w:p w14:paraId="61000878" w14:textId="06E5D974" w:rsidR="006F5571" w:rsidRDefault="006F5571">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R. 03</w:t>
            </w:r>
          </w:p>
        </w:tc>
        <w:tc>
          <w:tcPr>
            <w:tcW w:w="1134" w:type="dxa"/>
            <w:vAlign w:val="center"/>
          </w:tcPr>
          <w:p w14:paraId="5951CD9E" w14:textId="3AD3DFE7" w:rsidR="006F5571" w:rsidRPr="006F5571" w:rsidRDefault="006F5571">
            <w:pPr>
              <w:spacing w:line="312" w:lineRule="auto"/>
              <w:ind w:right="-291"/>
              <w:jc w:val="both"/>
              <w:rPr>
                <w:rFonts w:ascii="Century Gothic" w:eastAsia="Century Gothic" w:hAnsi="Century Gothic" w:cs="Century Gothic"/>
                <w:sz w:val="16"/>
                <w:szCs w:val="16"/>
              </w:rPr>
            </w:pPr>
            <w:r w:rsidRPr="006F5571">
              <w:rPr>
                <w:rFonts w:ascii="Century Gothic" w:eastAsia="Century Gothic" w:hAnsi="Century Gothic" w:cs="Century Gothic"/>
                <w:sz w:val="16"/>
                <w:szCs w:val="16"/>
              </w:rPr>
              <w:t>17/01/1986</w:t>
            </w:r>
          </w:p>
        </w:tc>
        <w:tc>
          <w:tcPr>
            <w:tcW w:w="2126" w:type="dxa"/>
            <w:vAlign w:val="center"/>
          </w:tcPr>
          <w:p w14:paraId="324A0110" w14:textId="7C3573D6" w:rsidR="006F5571" w:rsidRPr="006F5571" w:rsidRDefault="006F5571">
            <w:pPr>
              <w:spacing w:line="312" w:lineRule="auto"/>
              <w:ind w:right="-291"/>
              <w:jc w:val="both"/>
              <w:rPr>
                <w:rFonts w:ascii="Century Gothic" w:eastAsia="Century Gothic" w:hAnsi="Century Gothic" w:cs="Century Gothic"/>
                <w:sz w:val="16"/>
                <w:szCs w:val="16"/>
              </w:rPr>
            </w:pPr>
            <w:r w:rsidRPr="006F5571">
              <w:rPr>
                <w:rFonts w:ascii="Century Gothic" w:eastAsia="Century Gothic" w:hAnsi="Century Gothic" w:cs="Century Gothic"/>
                <w:sz w:val="16"/>
                <w:szCs w:val="16"/>
              </w:rPr>
              <w:t>Doação</w:t>
            </w:r>
          </w:p>
        </w:tc>
        <w:tc>
          <w:tcPr>
            <w:tcW w:w="2412" w:type="dxa"/>
            <w:vAlign w:val="center"/>
          </w:tcPr>
          <w:p w14:paraId="5C179468" w14:textId="29A9DDAB" w:rsidR="006F5571" w:rsidRDefault="006F5571">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w:t>
            </w:r>
          </w:p>
        </w:tc>
        <w:tc>
          <w:tcPr>
            <w:tcW w:w="3689" w:type="dxa"/>
            <w:vAlign w:val="center"/>
          </w:tcPr>
          <w:p w14:paraId="11F86FC2" w14:textId="77777777" w:rsidR="006F5571" w:rsidRPr="006F5571" w:rsidRDefault="006F5571">
            <w:pPr>
              <w:spacing w:line="312" w:lineRule="auto"/>
              <w:ind w:right="-291"/>
              <w:jc w:val="both"/>
              <w:rPr>
                <w:rFonts w:ascii="Century Gothic" w:eastAsia="Century Gothic" w:hAnsi="Century Gothic" w:cs="Century Gothic"/>
                <w:sz w:val="16"/>
                <w:szCs w:val="16"/>
              </w:rPr>
            </w:pPr>
            <w:r w:rsidRPr="006F5571">
              <w:rPr>
                <w:rFonts w:ascii="Century Gothic" w:eastAsia="Century Gothic" w:hAnsi="Century Gothic" w:cs="Century Gothic"/>
                <w:sz w:val="16"/>
                <w:szCs w:val="16"/>
              </w:rPr>
              <w:t xml:space="preserve">André de Matteo </w:t>
            </w:r>
            <w:proofErr w:type="spellStart"/>
            <w:r w:rsidRPr="006F5571">
              <w:rPr>
                <w:rFonts w:ascii="Century Gothic" w:eastAsia="Century Gothic" w:hAnsi="Century Gothic" w:cs="Century Gothic"/>
                <w:sz w:val="16"/>
                <w:szCs w:val="16"/>
              </w:rPr>
              <w:t>Reginatto</w:t>
            </w:r>
            <w:proofErr w:type="spellEnd"/>
            <w:r w:rsidRPr="006F5571">
              <w:rPr>
                <w:rFonts w:ascii="Century Gothic" w:eastAsia="Century Gothic" w:hAnsi="Century Gothic" w:cs="Century Gothic"/>
                <w:sz w:val="16"/>
                <w:szCs w:val="16"/>
              </w:rPr>
              <w:t xml:space="preserve"> e </w:t>
            </w:r>
          </w:p>
          <w:p w14:paraId="0FA55292" w14:textId="02E41C67" w:rsidR="006F5571" w:rsidRDefault="006F5571">
            <w:pPr>
              <w:spacing w:line="312" w:lineRule="auto"/>
              <w:ind w:right="-291"/>
              <w:jc w:val="both"/>
              <w:rPr>
                <w:rFonts w:ascii="Century Gothic" w:eastAsia="Century Gothic" w:hAnsi="Century Gothic" w:cs="Century Gothic"/>
                <w:b/>
                <w:sz w:val="16"/>
                <w:szCs w:val="16"/>
              </w:rPr>
            </w:pPr>
            <w:r w:rsidRPr="006F5571">
              <w:rPr>
                <w:rFonts w:ascii="Century Gothic" w:eastAsia="Century Gothic" w:hAnsi="Century Gothic" w:cs="Century Gothic"/>
                <w:sz w:val="16"/>
                <w:szCs w:val="16"/>
              </w:rPr>
              <w:t xml:space="preserve">Renato de Matteo </w:t>
            </w:r>
            <w:proofErr w:type="spellStart"/>
            <w:r w:rsidRPr="006F5571">
              <w:rPr>
                <w:rFonts w:ascii="Century Gothic" w:eastAsia="Century Gothic" w:hAnsi="Century Gothic" w:cs="Century Gothic"/>
                <w:sz w:val="16"/>
                <w:szCs w:val="16"/>
              </w:rPr>
              <w:t>Reginatto</w:t>
            </w:r>
            <w:proofErr w:type="spellEnd"/>
          </w:p>
        </w:tc>
      </w:tr>
      <w:tr w:rsidR="006F5571" w14:paraId="10BF15E6" w14:textId="77777777">
        <w:trPr>
          <w:jc w:val="center"/>
        </w:trPr>
        <w:tc>
          <w:tcPr>
            <w:tcW w:w="988" w:type="dxa"/>
            <w:vAlign w:val="center"/>
          </w:tcPr>
          <w:p w14:paraId="7EC1B0AC" w14:textId="5D88B2AF" w:rsidR="006F5571" w:rsidRDefault="006F5571">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R. 04</w:t>
            </w:r>
          </w:p>
        </w:tc>
        <w:tc>
          <w:tcPr>
            <w:tcW w:w="1134" w:type="dxa"/>
            <w:vAlign w:val="center"/>
          </w:tcPr>
          <w:p w14:paraId="67A3BD34" w14:textId="603BBE76" w:rsidR="006F5571" w:rsidRPr="006F5571" w:rsidRDefault="006F5571">
            <w:pPr>
              <w:spacing w:line="312" w:lineRule="auto"/>
              <w:ind w:right="-291"/>
              <w:jc w:val="both"/>
              <w:rPr>
                <w:rFonts w:ascii="Century Gothic" w:eastAsia="Century Gothic" w:hAnsi="Century Gothic" w:cs="Century Gothic"/>
                <w:sz w:val="16"/>
                <w:szCs w:val="16"/>
              </w:rPr>
            </w:pPr>
            <w:r>
              <w:rPr>
                <w:rFonts w:ascii="Century Gothic" w:eastAsia="Century Gothic" w:hAnsi="Century Gothic" w:cs="Century Gothic"/>
                <w:sz w:val="16"/>
                <w:szCs w:val="16"/>
              </w:rPr>
              <w:t>27/01/1986</w:t>
            </w:r>
          </w:p>
        </w:tc>
        <w:tc>
          <w:tcPr>
            <w:tcW w:w="2126" w:type="dxa"/>
            <w:vAlign w:val="center"/>
          </w:tcPr>
          <w:p w14:paraId="0F9E6483" w14:textId="6B835191" w:rsidR="006F5571" w:rsidRPr="006F5571" w:rsidRDefault="006F5571">
            <w:pPr>
              <w:spacing w:line="312" w:lineRule="auto"/>
              <w:ind w:right="-291"/>
              <w:jc w:val="both"/>
              <w:rPr>
                <w:rFonts w:ascii="Century Gothic" w:eastAsia="Century Gothic" w:hAnsi="Century Gothic" w:cs="Century Gothic"/>
                <w:sz w:val="16"/>
                <w:szCs w:val="16"/>
              </w:rPr>
            </w:pPr>
            <w:r>
              <w:rPr>
                <w:rFonts w:ascii="Century Gothic" w:eastAsia="Century Gothic" w:hAnsi="Century Gothic" w:cs="Century Gothic"/>
                <w:sz w:val="16"/>
                <w:szCs w:val="16"/>
              </w:rPr>
              <w:t>Usufruto</w:t>
            </w:r>
          </w:p>
        </w:tc>
        <w:tc>
          <w:tcPr>
            <w:tcW w:w="2412" w:type="dxa"/>
            <w:vAlign w:val="center"/>
          </w:tcPr>
          <w:p w14:paraId="4A82A94A" w14:textId="27DD2196" w:rsidR="006F5571" w:rsidRDefault="006F5571">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w:t>
            </w:r>
          </w:p>
        </w:tc>
        <w:tc>
          <w:tcPr>
            <w:tcW w:w="3689" w:type="dxa"/>
            <w:vAlign w:val="center"/>
          </w:tcPr>
          <w:p w14:paraId="0B1B830A" w14:textId="77777777" w:rsidR="006F5571" w:rsidRDefault="006F5571">
            <w:pPr>
              <w:spacing w:line="312" w:lineRule="auto"/>
              <w:ind w:right="-291"/>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Rosa Maria de Matteo </w:t>
            </w:r>
            <w:proofErr w:type="spellStart"/>
            <w:r>
              <w:rPr>
                <w:rFonts w:ascii="Century Gothic" w:eastAsia="Century Gothic" w:hAnsi="Century Gothic" w:cs="Century Gothic"/>
                <w:sz w:val="16"/>
                <w:szCs w:val="16"/>
              </w:rPr>
              <w:t>Reginatto</w:t>
            </w:r>
            <w:proofErr w:type="spellEnd"/>
            <w:r>
              <w:rPr>
                <w:rFonts w:ascii="Century Gothic" w:eastAsia="Century Gothic" w:hAnsi="Century Gothic" w:cs="Century Gothic"/>
                <w:sz w:val="16"/>
                <w:szCs w:val="16"/>
              </w:rPr>
              <w:t xml:space="preserve"> e </w:t>
            </w:r>
          </w:p>
          <w:p w14:paraId="11A56276" w14:textId="42EF5E77" w:rsidR="006F5571" w:rsidRPr="006F5571" w:rsidRDefault="006F5571">
            <w:pPr>
              <w:spacing w:line="312" w:lineRule="auto"/>
              <w:ind w:right="-291"/>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Marco </w:t>
            </w:r>
            <w:proofErr w:type="spellStart"/>
            <w:r>
              <w:rPr>
                <w:rFonts w:ascii="Century Gothic" w:eastAsia="Century Gothic" w:hAnsi="Century Gothic" w:cs="Century Gothic"/>
                <w:sz w:val="16"/>
                <w:szCs w:val="16"/>
              </w:rPr>
              <w:t>Antonio</w:t>
            </w:r>
            <w:proofErr w:type="spellEnd"/>
            <w:r>
              <w:rPr>
                <w:rFonts w:ascii="Century Gothic" w:eastAsia="Century Gothic" w:hAnsi="Century Gothic" w:cs="Century Gothic"/>
                <w:sz w:val="16"/>
                <w:szCs w:val="16"/>
              </w:rPr>
              <w:t xml:space="preserve"> </w:t>
            </w:r>
            <w:proofErr w:type="spellStart"/>
            <w:r>
              <w:rPr>
                <w:rFonts w:ascii="Century Gothic" w:eastAsia="Century Gothic" w:hAnsi="Century Gothic" w:cs="Century Gothic"/>
                <w:sz w:val="16"/>
                <w:szCs w:val="16"/>
              </w:rPr>
              <w:t>Reginatto</w:t>
            </w:r>
            <w:proofErr w:type="spellEnd"/>
          </w:p>
        </w:tc>
      </w:tr>
      <w:tr w:rsidR="00954787" w14:paraId="63668E1C" w14:textId="77777777">
        <w:trPr>
          <w:jc w:val="center"/>
        </w:trPr>
        <w:tc>
          <w:tcPr>
            <w:tcW w:w="988" w:type="dxa"/>
            <w:vAlign w:val="center"/>
          </w:tcPr>
          <w:p w14:paraId="0118DC71" w14:textId="6A4AE0FA" w:rsidR="00954787" w:rsidRPr="003D0857" w:rsidRDefault="003D0857">
            <w:pPr>
              <w:spacing w:line="312" w:lineRule="auto"/>
              <w:ind w:right="-291"/>
              <w:jc w:val="both"/>
              <w:rPr>
                <w:rFonts w:ascii="Century Gothic" w:eastAsia="Century Gothic" w:hAnsi="Century Gothic" w:cs="Century Gothic"/>
                <w:b/>
                <w:sz w:val="16"/>
                <w:szCs w:val="16"/>
              </w:rPr>
            </w:pPr>
            <w:r w:rsidRPr="003D0857">
              <w:rPr>
                <w:rFonts w:ascii="Century Gothic" w:eastAsia="Century Gothic" w:hAnsi="Century Gothic" w:cs="Century Gothic"/>
                <w:b/>
                <w:sz w:val="16"/>
                <w:szCs w:val="16"/>
              </w:rPr>
              <w:t>Av. 09</w:t>
            </w:r>
          </w:p>
        </w:tc>
        <w:tc>
          <w:tcPr>
            <w:tcW w:w="1134" w:type="dxa"/>
            <w:vAlign w:val="center"/>
          </w:tcPr>
          <w:p w14:paraId="31CD8769" w14:textId="06C3520C" w:rsidR="00954787" w:rsidRPr="003D0857" w:rsidRDefault="003D0857">
            <w:pPr>
              <w:spacing w:line="312" w:lineRule="auto"/>
              <w:ind w:right="-291"/>
              <w:jc w:val="both"/>
              <w:rPr>
                <w:rFonts w:ascii="Century Gothic" w:eastAsia="Century Gothic" w:hAnsi="Century Gothic" w:cs="Century Gothic"/>
                <w:sz w:val="16"/>
                <w:szCs w:val="16"/>
              </w:rPr>
            </w:pPr>
            <w:r w:rsidRPr="003D0857">
              <w:rPr>
                <w:rFonts w:ascii="Century Gothic" w:eastAsia="Century Gothic" w:hAnsi="Century Gothic" w:cs="Century Gothic"/>
                <w:sz w:val="16"/>
                <w:szCs w:val="16"/>
              </w:rPr>
              <w:t>22/08/2014</w:t>
            </w:r>
          </w:p>
        </w:tc>
        <w:tc>
          <w:tcPr>
            <w:tcW w:w="2126" w:type="dxa"/>
            <w:vAlign w:val="center"/>
          </w:tcPr>
          <w:p w14:paraId="34D08F01" w14:textId="466B19C2" w:rsidR="00954787" w:rsidRPr="003D0857" w:rsidRDefault="003D0857">
            <w:pPr>
              <w:spacing w:line="312" w:lineRule="auto"/>
              <w:ind w:right="34"/>
              <w:jc w:val="both"/>
              <w:rPr>
                <w:rFonts w:ascii="Century Gothic" w:eastAsia="Century Gothic" w:hAnsi="Century Gothic" w:cs="Century Gothic"/>
                <w:sz w:val="16"/>
                <w:szCs w:val="16"/>
              </w:rPr>
            </w:pPr>
            <w:r w:rsidRPr="003D0857">
              <w:rPr>
                <w:rFonts w:ascii="Century Gothic" w:eastAsia="Century Gothic" w:hAnsi="Century Gothic" w:cs="Century Gothic"/>
                <w:sz w:val="16"/>
                <w:szCs w:val="16"/>
              </w:rPr>
              <w:t>Penhora</w:t>
            </w:r>
          </w:p>
        </w:tc>
        <w:tc>
          <w:tcPr>
            <w:tcW w:w="2412" w:type="dxa"/>
            <w:vAlign w:val="center"/>
          </w:tcPr>
          <w:p w14:paraId="400ADFC2" w14:textId="4FFB8F60" w:rsidR="00954787" w:rsidRPr="003D0857" w:rsidRDefault="0073106B" w:rsidP="003D0857">
            <w:pPr>
              <w:spacing w:line="312" w:lineRule="auto"/>
              <w:ind w:right="31"/>
              <w:jc w:val="both"/>
              <w:rPr>
                <w:rFonts w:ascii="Century Gothic" w:eastAsia="Century Gothic" w:hAnsi="Century Gothic" w:cs="Century Gothic"/>
                <w:sz w:val="16"/>
                <w:szCs w:val="16"/>
              </w:rPr>
            </w:pPr>
            <w:bookmarkStart w:id="2" w:name="_heading=h.gjdgxs" w:colFirst="0" w:colLast="0"/>
            <w:bookmarkEnd w:id="2"/>
            <w:r w:rsidRPr="003D0857">
              <w:rPr>
                <w:rFonts w:ascii="Century Gothic" w:eastAsia="Century Gothic" w:hAnsi="Century Gothic" w:cs="Century Gothic"/>
                <w:sz w:val="16"/>
                <w:szCs w:val="16"/>
              </w:rPr>
              <w:t xml:space="preserve">Proc. nº </w:t>
            </w:r>
            <w:r w:rsidR="003D0857" w:rsidRPr="003D0857">
              <w:rPr>
                <w:rFonts w:ascii="Century Gothic" w:eastAsia="Century Gothic" w:hAnsi="Century Gothic" w:cs="Century Gothic"/>
                <w:sz w:val="16"/>
                <w:szCs w:val="16"/>
              </w:rPr>
              <w:t>0004832-55.2010.8.26.0510</w:t>
            </w:r>
          </w:p>
        </w:tc>
        <w:tc>
          <w:tcPr>
            <w:tcW w:w="3689" w:type="dxa"/>
            <w:vAlign w:val="center"/>
          </w:tcPr>
          <w:p w14:paraId="7C36F51F" w14:textId="14C974C8" w:rsidR="00954787" w:rsidRPr="003D0857" w:rsidRDefault="003D0857" w:rsidP="003D0857">
            <w:pPr>
              <w:spacing w:line="312" w:lineRule="auto"/>
              <w:ind w:right="30"/>
              <w:jc w:val="both"/>
              <w:rPr>
                <w:rFonts w:ascii="Century Gothic" w:eastAsia="Century Gothic" w:hAnsi="Century Gothic" w:cs="Century Gothic"/>
                <w:sz w:val="16"/>
                <w:szCs w:val="16"/>
              </w:rPr>
            </w:pPr>
            <w:proofErr w:type="spellStart"/>
            <w:r w:rsidRPr="003D0857">
              <w:rPr>
                <w:rFonts w:ascii="Century Gothic" w:eastAsia="Century Gothic" w:hAnsi="Century Gothic" w:cs="Century Gothic"/>
                <w:sz w:val="16"/>
                <w:szCs w:val="16"/>
              </w:rPr>
              <w:t>Tudon</w:t>
            </w:r>
            <w:proofErr w:type="spellEnd"/>
            <w:r w:rsidRPr="003D0857">
              <w:rPr>
                <w:rFonts w:ascii="Century Gothic" w:eastAsia="Century Gothic" w:hAnsi="Century Gothic" w:cs="Century Gothic"/>
                <w:sz w:val="16"/>
                <w:szCs w:val="16"/>
              </w:rPr>
              <w:t xml:space="preserve"> Park Comercial LTDA ME.</w:t>
            </w:r>
            <w:r w:rsidR="0073106B" w:rsidRPr="003D0857">
              <w:rPr>
                <w:rFonts w:ascii="Century Gothic" w:eastAsia="Century Gothic" w:hAnsi="Century Gothic" w:cs="Century Gothic"/>
                <w:sz w:val="16"/>
                <w:szCs w:val="16"/>
              </w:rPr>
              <w:t xml:space="preserve"> </w:t>
            </w:r>
          </w:p>
        </w:tc>
      </w:tr>
      <w:tr w:rsidR="00954787" w14:paraId="6DFFEDA0" w14:textId="77777777">
        <w:trPr>
          <w:jc w:val="center"/>
        </w:trPr>
        <w:tc>
          <w:tcPr>
            <w:tcW w:w="988" w:type="dxa"/>
            <w:vAlign w:val="center"/>
          </w:tcPr>
          <w:p w14:paraId="7066BF15" w14:textId="3AA4392D" w:rsidR="00954787" w:rsidRPr="002C3500" w:rsidRDefault="002C3500">
            <w:pPr>
              <w:spacing w:line="312" w:lineRule="auto"/>
              <w:ind w:right="-291"/>
              <w:jc w:val="both"/>
              <w:rPr>
                <w:rFonts w:ascii="Century Gothic" w:eastAsia="Century Gothic" w:hAnsi="Century Gothic" w:cs="Century Gothic"/>
                <w:b/>
                <w:sz w:val="16"/>
                <w:szCs w:val="16"/>
              </w:rPr>
            </w:pPr>
            <w:r w:rsidRPr="002C3500">
              <w:rPr>
                <w:rFonts w:ascii="Century Gothic" w:eastAsia="Century Gothic" w:hAnsi="Century Gothic" w:cs="Century Gothic"/>
                <w:b/>
                <w:sz w:val="16"/>
                <w:szCs w:val="16"/>
              </w:rPr>
              <w:t>Av. 10</w:t>
            </w:r>
          </w:p>
        </w:tc>
        <w:tc>
          <w:tcPr>
            <w:tcW w:w="1134" w:type="dxa"/>
            <w:vAlign w:val="center"/>
          </w:tcPr>
          <w:p w14:paraId="30BD6C96" w14:textId="5DDEAFBE" w:rsidR="00954787" w:rsidRPr="002C3500" w:rsidRDefault="002C3500">
            <w:pPr>
              <w:spacing w:line="312" w:lineRule="auto"/>
              <w:ind w:right="-291"/>
              <w:jc w:val="both"/>
              <w:rPr>
                <w:rFonts w:ascii="Century Gothic" w:eastAsia="Century Gothic" w:hAnsi="Century Gothic" w:cs="Century Gothic"/>
                <w:sz w:val="16"/>
                <w:szCs w:val="16"/>
              </w:rPr>
            </w:pPr>
            <w:r w:rsidRPr="002C3500">
              <w:rPr>
                <w:rFonts w:ascii="Century Gothic" w:eastAsia="Century Gothic" w:hAnsi="Century Gothic" w:cs="Century Gothic"/>
                <w:sz w:val="16"/>
                <w:szCs w:val="16"/>
              </w:rPr>
              <w:t>07/03/2017</w:t>
            </w:r>
          </w:p>
        </w:tc>
        <w:tc>
          <w:tcPr>
            <w:tcW w:w="2126" w:type="dxa"/>
            <w:vAlign w:val="center"/>
          </w:tcPr>
          <w:p w14:paraId="6DFB75F4" w14:textId="6B8F4115" w:rsidR="00954787" w:rsidRPr="002C3500" w:rsidRDefault="002C3500">
            <w:pPr>
              <w:spacing w:line="312" w:lineRule="auto"/>
              <w:ind w:right="34"/>
              <w:jc w:val="both"/>
              <w:rPr>
                <w:rFonts w:ascii="Century Gothic" w:eastAsia="Century Gothic" w:hAnsi="Century Gothic" w:cs="Century Gothic"/>
                <w:sz w:val="16"/>
                <w:szCs w:val="16"/>
              </w:rPr>
            </w:pPr>
            <w:r w:rsidRPr="002C3500">
              <w:rPr>
                <w:rFonts w:ascii="Century Gothic" w:eastAsia="Century Gothic" w:hAnsi="Century Gothic" w:cs="Century Gothic"/>
                <w:sz w:val="16"/>
                <w:szCs w:val="16"/>
              </w:rPr>
              <w:t>Penhora</w:t>
            </w:r>
          </w:p>
        </w:tc>
        <w:tc>
          <w:tcPr>
            <w:tcW w:w="2412" w:type="dxa"/>
            <w:vAlign w:val="center"/>
          </w:tcPr>
          <w:p w14:paraId="62E90C12" w14:textId="19930AF0" w:rsidR="00954787" w:rsidRPr="002C3500" w:rsidRDefault="0073106B" w:rsidP="002C3500">
            <w:pPr>
              <w:spacing w:line="312" w:lineRule="auto"/>
              <w:ind w:right="31"/>
              <w:jc w:val="both"/>
              <w:rPr>
                <w:rFonts w:ascii="Century Gothic" w:eastAsia="Century Gothic" w:hAnsi="Century Gothic" w:cs="Century Gothic"/>
                <w:sz w:val="16"/>
                <w:szCs w:val="16"/>
              </w:rPr>
            </w:pPr>
            <w:r w:rsidRPr="002C3500">
              <w:rPr>
                <w:rFonts w:ascii="Century Gothic" w:eastAsia="Century Gothic" w:hAnsi="Century Gothic" w:cs="Century Gothic"/>
                <w:sz w:val="16"/>
                <w:szCs w:val="16"/>
              </w:rPr>
              <w:t xml:space="preserve">Proc. nº </w:t>
            </w:r>
            <w:r w:rsidR="002C3500" w:rsidRPr="002C3500">
              <w:rPr>
                <w:rFonts w:ascii="Century Gothic" w:eastAsia="Century Gothic" w:hAnsi="Century Gothic" w:cs="Century Gothic"/>
                <w:sz w:val="16"/>
                <w:szCs w:val="16"/>
              </w:rPr>
              <w:t>0017656-12.2011.8.26.0510</w:t>
            </w:r>
          </w:p>
        </w:tc>
        <w:tc>
          <w:tcPr>
            <w:tcW w:w="3689" w:type="dxa"/>
            <w:vAlign w:val="center"/>
          </w:tcPr>
          <w:p w14:paraId="21810740" w14:textId="1ABD796F" w:rsidR="00954787" w:rsidRPr="002C3500" w:rsidRDefault="002C3500">
            <w:pPr>
              <w:spacing w:line="312" w:lineRule="auto"/>
              <w:ind w:right="30"/>
              <w:jc w:val="both"/>
              <w:rPr>
                <w:rFonts w:ascii="Century Gothic" w:eastAsia="Century Gothic" w:hAnsi="Century Gothic" w:cs="Century Gothic"/>
                <w:sz w:val="16"/>
                <w:szCs w:val="16"/>
              </w:rPr>
            </w:pPr>
            <w:r w:rsidRPr="002C3500">
              <w:rPr>
                <w:rFonts w:ascii="Century Gothic" w:eastAsia="Century Gothic" w:hAnsi="Century Gothic" w:cs="Century Gothic"/>
                <w:sz w:val="16"/>
                <w:szCs w:val="16"/>
              </w:rPr>
              <w:t>Carlos Alberto Trento</w:t>
            </w:r>
            <w:r w:rsidR="0073106B" w:rsidRPr="002C3500">
              <w:rPr>
                <w:rFonts w:ascii="Century Gothic" w:eastAsia="Century Gothic" w:hAnsi="Century Gothic" w:cs="Century Gothic"/>
                <w:sz w:val="16"/>
                <w:szCs w:val="16"/>
              </w:rPr>
              <w:t xml:space="preserve"> </w:t>
            </w:r>
          </w:p>
        </w:tc>
      </w:tr>
      <w:tr w:rsidR="00954787" w14:paraId="74DE9DB6" w14:textId="77777777">
        <w:trPr>
          <w:jc w:val="center"/>
        </w:trPr>
        <w:tc>
          <w:tcPr>
            <w:tcW w:w="988" w:type="dxa"/>
            <w:vAlign w:val="center"/>
          </w:tcPr>
          <w:p w14:paraId="4ACFD90A" w14:textId="1C7F9923" w:rsidR="00954787" w:rsidRPr="008746C9" w:rsidRDefault="008746C9">
            <w:pPr>
              <w:spacing w:line="312" w:lineRule="auto"/>
              <w:ind w:right="-291"/>
              <w:jc w:val="both"/>
              <w:rPr>
                <w:rFonts w:ascii="Century Gothic" w:eastAsia="Century Gothic" w:hAnsi="Century Gothic" w:cs="Century Gothic"/>
                <w:b/>
                <w:sz w:val="16"/>
                <w:szCs w:val="16"/>
              </w:rPr>
            </w:pPr>
            <w:r w:rsidRPr="008746C9">
              <w:rPr>
                <w:rFonts w:ascii="Century Gothic" w:eastAsia="Century Gothic" w:hAnsi="Century Gothic" w:cs="Century Gothic"/>
                <w:b/>
                <w:sz w:val="16"/>
                <w:szCs w:val="16"/>
              </w:rPr>
              <w:t>Av. 12</w:t>
            </w:r>
          </w:p>
        </w:tc>
        <w:tc>
          <w:tcPr>
            <w:tcW w:w="1134" w:type="dxa"/>
            <w:vAlign w:val="center"/>
          </w:tcPr>
          <w:p w14:paraId="22C63811" w14:textId="7206AEDC" w:rsidR="00954787" w:rsidRPr="008746C9" w:rsidRDefault="008746C9">
            <w:pPr>
              <w:spacing w:line="312" w:lineRule="auto"/>
              <w:ind w:right="-291"/>
              <w:jc w:val="both"/>
              <w:rPr>
                <w:rFonts w:ascii="Century Gothic" w:eastAsia="Century Gothic" w:hAnsi="Century Gothic" w:cs="Century Gothic"/>
                <w:sz w:val="16"/>
                <w:szCs w:val="16"/>
              </w:rPr>
            </w:pPr>
            <w:r w:rsidRPr="008746C9">
              <w:rPr>
                <w:rFonts w:ascii="Century Gothic" w:eastAsia="Century Gothic" w:hAnsi="Century Gothic" w:cs="Century Gothic"/>
                <w:sz w:val="16"/>
                <w:szCs w:val="16"/>
              </w:rPr>
              <w:t>11/04/2018</w:t>
            </w:r>
          </w:p>
        </w:tc>
        <w:tc>
          <w:tcPr>
            <w:tcW w:w="2126" w:type="dxa"/>
            <w:vAlign w:val="center"/>
          </w:tcPr>
          <w:p w14:paraId="29619914" w14:textId="4128488E" w:rsidR="00954787" w:rsidRPr="008746C9" w:rsidRDefault="0073106B">
            <w:pPr>
              <w:spacing w:line="312" w:lineRule="auto"/>
              <w:ind w:right="34"/>
              <w:jc w:val="both"/>
              <w:rPr>
                <w:rFonts w:ascii="Century Gothic" w:eastAsia="Century Gothic" w:hAnsi="Century Gothic" w:cs="Century Gothic"/>
                <w:sz w:val="16"/>
                <w:szCs w:val="16"/>
              </w:rPr>
            </w:pPr>
            <w:r w:rsidRPr="008746C9">
              <w:rPr>
                <w:rFonts w:ascii="Century Gothic" w:eastAsia="Century Gothic" w:hAnsi="Century Gothic" w:cs="Century Gothic"/>
                <w:sz w:val="16"/>
                <w:szCs w:val="16"/>
              </w:rPr>
              <w:t>Penhora</w:t>
            </w:r>
            <w:r w:rsidR="008746C9" w:rsidRPr="008746C9">
              <w:rPr>
                <w:rFonts w:ascii="Century Gothic" w:eastAsia="Century Gothic" w:hAnsi="Century Gothic" w:cs="Century Gothic"/>
                <w:sz w:val="16"/>
                <w:szCs w:val="16"/>
              </w:rPr>
              <w:t xml:space="preserve"> Exequenda</w:t>
            </w:r>
          </w:p>
        </w:tc>
        <w:tc>
          <w:tcPr>
            <w:tcW w:w="2412" w:type="dxa"/>
            <w:vAlign w:val="center"/>
          </w:tcPr>
          <w:p w14:paraId="203A50E3" w14:textId="1460D796" w:rsidR="00954787" w:rsidRPr="008746C9" w:rsidRDefault="0073106B" w:rsidP="008746C9">
            <w:pPr>
              <w:spacing w:line="312" w:lineRule="auto"/>
              <w:ind w:right="31"/>
              <w:jc w:val="both"/>
              <w:rPr>
                <w:rFonts w:ascii="Century Gothic" w:eastAsia="Century Gothic" w:hAnsi="Century Gothic" w:cs="Century Gothic"/>
                <w:sz w:val="16"/>
                <w:szCs w:val="16"/>
              </w:rPr>
            </w:pPr>
            <w:r w:rsidRPr="008746C9">
              <w:rPr>
                <w:rFonts w:ascii="Century Gothic" w:eastAsia="Century Gothic" w:hAnsi="Century Gothic" w:cs="Century Gothic"/>
                <w:sz w:val="16"/>
                <w:szCs w:val="16"/>
              </w:rPr>
              <w:t xml:space="preserve">Proc. nº </w:t>
            </w:r>
            <w:r w:rsidR="008746C9" w:rsidRPr="008746C9">
              <w:rPr>
                <w:rFonts w:ascii="Century Gothic" w:eastAsia="Century Gothic" w:hAnsi="Century Gothic" w:cs="Century Gothic"/>
                <w:sz w:val="16"/>
                <w:szCs w:val="16"/>
              </w:rPr>
              <w:t>0004339-44.2011.8.26.0510</w:t>
            </w:r>
          </w:p>
        </w:tc>
        <w:tc>
          <w:tcPr>
            <w:tcW w:w="3689" w:type="dxa"/>
            <w:vAlign w:val="center"/>
          </w:tcPr>
          <w:p w14:paraId="783DC5EA" w14:textId="4F75A5F5" w:rsidR="00954787" w:rsidRDefault="008746C9" w:rsidP="008746C9">
            <w:pPr>
              <w:spacing w:line="312" w:lineRule="auto"/>
              <w:ind w:right="30"/>
              <w:jc w:val="both"/>
              <w:rPr>
                <w:rFonts w:ascii="Century Gothic" w:eastAsia="Century Gothic" w:hAnsi="Century Gothic" w:cs="Century Gothic"/>
                <w:sz w:val="16"/>
                <w:szCs w:val="16"/>
                <w:highlight w:val="cyan"/>
              </w:rPr>
            </w:pPr>
            <w:r w:rsidRPr="008746C9">
              <w:rPr>
                <w:rFonts w:ascii="Century Gothic" w:eastAsia="Century Gothic" w:hAnsi="Century Gothic" w:cs="Century Gothic"/>
                <w:sz w:val="16"/>
                <w:szCs w:val="16"/>
              </w:rPr>
              <w:t xml:space="preserve">Vida Boa Shows </w:t>
            </w:r>
            <w:r>
              <w:rPr>
                <w:rFonts w:ascii="Century Gothic" w:eastAsia="Century Gothic" w:hAnsi="Century Gothic" w:cs="Century Gothic"/>
                <w:sz w:val="16"/>
                <w:szCs w:val="16"/>
              </w:rPr>
              <w:t>e</w:t>
            </w:r>
            <w:r w:rsidRPr="008746C9">
              <w:rPr>
                <w:rFonts w:ascii="Century Gothic" w:eastAsia="Century Gothic" w:hAnsi="Century Gothic" w:cs="Century Gothic"/>
                <w:sz w:val="16"/>
                <w:szCs w:val="16"/>
              </w:rPr>
              <w:t xml:space="preserve"> Eventos LTDA</w:t>
            </w:r>
            <w:r>
              <w:rPr>
                <w:rFonts w:ascii="Century Gothic" w:eastAsia="Century Gothic" w:hAnsi="Century Gothic" w:cs="Century Gothic"/>
                <w:sz w:val="16"/>
                <w:szCs w:val="16"/>
              </w:rPr>
              <w:t>.</w:t>
            </w:r>
          </w:p>
        </w:tc>
      </w:tr>
      <w:tr w:rsidR="00954787" w14:paraId="3D97B079" w14:textId="77777777">
        <w:trPr>
          <w:jc w:val="center"/>
        </w:trPr>
        <w:tc>
          <w:tcPr>
            <w:tcW w:w="988" w:type="dxa"/>
            <w:vAlign w:val="center"/>
          </w:tcPr>
          <w:p w14:paraId="1B554B20" w14:textId="5D49C218" w:rsidR="00954787" w:rsidRPr="00E369B9" w:rsidRDefault="00E369B9">
            <w:pPr>
              <w:spacing w:line="312" w:lineRule="auto"/>
              <w:ind w:right="-291"/>
              <w:jc w:val="both"/>
              <w:rPr>
                <w:rFonts w:ascii="Century Gothic" w:eastAsia="Century Gothic" w:hAnsi="Century Gothic" w:cs="Century Gothic"/>
                <w:b/>
                <w:sz w:val="16"/>
                <w:szCs w:val="16"/>
              </w:rPr>
            </w:pPr>
            <w:r w:rsidRPr="00E369B9">
              <w:rPr>
                <w:rFonts w:ascii="Century Gothic" w:eastAsia="Century Gothic" w:hAnsi="Century Gothic" w:cs="Century Gothic"/>
                <w:b/>
                <w:sz w:val="16"/>
                <w:szCs w:val="16"/>
              </w:rPr>
              <w:t>Av. 13</w:t>
            </w:r>
          </w:p>
        </w:tc>
        <w:tc>
          <w:tcPr>
            <w:tcW w:w="1134" w:type="dxa"/>
            <w:vAlign w:val="center"/>
          </w:tcPr>
          <w:p w14:paraId="322FD5C7" w14:textId="61C22103" w:rsidR="00954787" w:rsidRPr="00E369B9" w:rsidRDefault="00E369B9">
            <w:pPr>
              <w:spacing w:line="312" w:lineRule="auto"/>
              <w:ind w:right="-291"/>
              <w:jc w:val="both"/>
              <w:rPr>
                <w:rFonts w:ascii="Century Gothic" w:eastAsia="Century Gothic" w:hAnsi="Century Gothic" w:cs="Century Gothic"/>
                <w:sz w:val="16"/>
                <w:szCs w:val="16"/>
              </w:rPr>
            </w:pPr>
            <w:r w:rsidRPr="00E369B9">
              <w:rPr>
                <w:rFonts w:ascii="Century Gothic" w:eastAsia="Century Gothic" w:hAnsi="Century Gothic" w:cs="Century Gothic"/>
                <w:sz w:val="16"/>
                <w:szCs w:val="16"/>
              </w:rPr>
              <w:t>25/04/2018</w:t>
            </w:r>
          </w:p>
        </w:tc>
        <w:tc>
          <w:tcPr>
            <w:tcW w:w="2126" w:type="dxa"/>
            <w:vAlign w:val="center"/>
          </w:tcPr>
          <w:p w14:paraId="7029143F" w14:textId="105BBB8F" w:rsidR="00954787" w:rsidRPr="00E369B9" w:rsidRDefault="00E369B9">
            <w:pPr>
              <w:spacing w:line="312" w:lineRule="auto"/>
              <w:ind w:right="34"/>
              <w:jc w:val="both"/>
              <w:rPr>
                <w:rFonts w:ascii="Century Gothic" w:eastAsia="Century Gothic" w:hAnsi="Century Gothic" w:cs="Century Gothic"/>
                <w:sz w:val="16"/>
                <w:szCs w:val="16"/>
              </w:rPr>
            </w:pPr>
            <w:r w:rsidRPr="00E369B9">
              <w:rPr>
                <w:rFonts w:ascii="Century Gothic" w:eastAsia="Century Gothic" w:hAnsi="Century Gothic" w:cs="Century Gothic"/>
                <w:sz w:val="16"/>
                <w:szCs w:val="16"/>
              </w:rPr>
              <w:t>Indisponibilidade</w:t>
            </w:r>
          </w:p>
        </w:tc>
        <w:tc>
          <w:tcPr>
            <w:tcW w:w="2412" w:type="dxa"/>
            <w:vAlign w:val="center"/>
          </w:tcPr>
          <w:p w14:paraId="72FAB6BC" w14:textId="3D80EAD1" w:rsidR="00954787" w:rsidRPr="00E369B9" w:rsidRDefault="0073106B" w:rsidP="00E369B9">
            <w:pPr>
              <w:spacing w:line="312" w:lineRule="auto"/>
              <w:ind w:right="31"/>
              <w:jc w:val="both"/>
              <w:rPr>
                <w:rFonts w:ascii="Century Gothic" w:eastAsia="Century Gothic" w:hAnsi="Century Gothic" w:cs="Century Gothic"/>
                <w:sz w:val="16"/>
                <w:szCs w:val="16"/>
              </w:rPr>
            </w:pPr>
            <w:r w:rsidRPr="00E369B9">
              <w:rPr>
                <w:rFonts w:ascii="Century Gothic" w:eastAsia="Century Gothic" w:hAnsi="Century Gothic" w:cs="Century Gothic"/>
                <w:sz w:val="16"/>
                <w:szCs w:val="16"/>
              </w:rPr>
              <w:t xml:space="preserve">Proc. nº </w:t>
            </w:r>
            <w:r w:rsidR="00E369B9" w:rsidRPr="002F733E">
              <w:rPr>
                <w:rFonts w:ascii="Century Gothic" w:eastAsia="Century Gothic" w:hAnsi="Century Gothic" w:cs="Century Gothic"/>
                <w:sz w:val="16"/>
                <w:szCs w:val="16"/>
              </w:rPr>
              <w:t>0015230-51.2017.4.03.618</w:t>
            </w:r>
            <w:r w:rsidR="00EF2A83">
              <w:rPr>
                <w:rFonts w:ascii="Century Gothic" w:eastAsia="Century Gothic" w:hAnsi="Century Gothic" w:cs="Century Gothic"/>
                <w:sz w:val="16"/>
                <w:szCs w:val="16"/>
              </w:rPr>
              <w:t>1</w:t>
            </w:r>
          </w:p>
        </w:tc>
        <w:tc>
          <w:tcPr>
            <w:tcW w:w="3689" w:type="dxa"/>
            <w:vAlign w:val="center"/>
          </w:tcPr>
          <w:p w14:paraId="17414243" w14:textId="014261FF" w:rsidR="00954787" w:rsidRDefault="002F733E">
            <w:pPr>
              <w:spacing w:line="312" w:lineRule="auto"/>
              <w:ind w:right="30"/>
              <w:jc w:val="both"/>
              <w:rPr>
                <w:rFonts w:ascii="Century Gothic" w:eastAsia="Century Gothic" w:hAnsi="Century Gothic" w:cs="Century Gothic"/>
                <w:sz w:val="16"/>
                <w:szCs w:val="16"/>
                <w:highlight w:val="cyan"/>
              </w:rPr>
            </w:pPr>
            <w:r w:rsidRPr="002F733E">
              <w:rPr>
                <w:rFonts w:ascii="Century Gothic" w:eastAsia="Century Gothic" w:hAnsi="Century Gothic" w:cs="Century Gothic"/>
                <w:sz w:val="16"/>
                <w:szCs w:val="16"/>
              </w:rPr>
              <w:t>Ministério Público Federal</w:t>
            </w:r>
            <w:r>
              <w:rPr>
                <w:rFonts w:ascii="Century Gothic" w:eastAsia="Century Gothic" w:hAnsi="Century Gothic" w:cs="Century Gothic"/>
                <w:sz w:val="16"/>
                <w:szCs w:val="16"/>
              </w:rPr>
              <w:t xml:space="preserve">, Conselho Nacional de Justiça e </w:t>
            </w:r>
            <w:r w:rsidRPr="002F733E">
              <w:rPr>
                <w:rFonts w:ascii="Century Gothic" w:eastAsia="Century Gothic" w:hAnsi="Century Gothic" w:cs="Century Gothic"/>
                <w:sz w:val="16"/>
                <w:szCs w:val="16"/>
              </w:rPr>
              <w:t>Superintendência Regional de Polícia Federal no Estado de São Paulo</w:t>
            </w:r>
            <w:r>
              <w:rPr>
                <w:rFonts w:ascii="Century Gothic" w:eastAsia="Century Gothic" w:hAnsi="Century Gothic" w:cs="Century Gothic"/>
                <w:sz w:val="16"/>
                <w:szCs w:val="16"/>
              </w:rPr>
              <w:t>.</w:t>
            </w:r>
          </w:p>
        </w:tc>
      </w:tr>
      <w:tr w:rsidR="00E369B9" w14:paraId="766627A8" w14:textId="77777777">
        <w:trPr>
          <w:jc w:val="center"/>
        </w:trPr>
        <w:tc>
          <w:tcPr>
            <w:tcW w:w="988" w:type="dxa"/>
            <w:vAlign w:val="center"/>
          </w:tcPr>
          <w:p w14:paraId="254B22DC" w14:textId="1AF85AB0" w:rsidR="00E369B9" w:rsidRPr="00E369B9" w:rsidRDefault="00E369B9">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Av. 14</w:t>
            </w:r>
          </w:p>
        </w:tc>
        <w:tc>
          <w:tcPr>
            <w:tcW w:w="1134" w:type="dxa"/>
            <w:vAlign w:val="center"/>
          </w:tcPr>
          <w:p w14:paraId="4E851A74" w14:textId="44BBC809" w:rsidR="00E369B9" w:rsidRPr="00E369B9" w:rsidRDefault="00E369B9">
            <w:pPr>
              <w:spacing w:line="312" w:lineRule="auto"/>
              <w:ind w:right="-291"/>
              <w:jc w:val="both"/>
              <w:rPr>
                <w:rFonts w:ascii="Century Gothic" w:eastAsia="Century Gothic" w:hAnsi="Century Gothic" w:cs="Century Gothic"/>
                <w:sz w:val="16"/>
                <w:szCs w:val="16"/>
              </w:rPr>
            </w:pPr>
            <w:r>
              <w:rPr>
                <w:rFonts w:ascii="Century Gothic" w:eastAsia="Century Gothic" w:hAnsi="Century Gothic" w:cs="Century Gothic"/>
                <w:sz w:val="16"/>
                <w:szCs w:val="16"/>
              </w:rPr>
              <w:t>15/02/2019</w:t>
            </w:r>
          </w:p>
        </w:tc>
        <w:tc>
          <w:tcPr>
            <w:tcW w:w="2126" w:type="dxa"/>
            <w:vAlign w:val="center"/>
          </w:tcPr>
          <w:p w14:paraId="6354A762" w14:textId="5DB84946" w:rsidR="00E369B9" w:rsidRPr="00E369B9" w:rsidRDefault="00E369B9">
            <w:pPr>
              <w:spacing w:line="312" w:lineRule="auto"/>
              <w:ind w:right="34"/>
              <w:jc w:val="both"/>
              <w:rPr>
                <w:rFonts w:ascii="Century Gothic" w:eastAsia="Century Gothic" w:hAnsi="Century Gothic" w:cs="Century Gothic"/>
                <w:sz w:val="16"/>
                <w:szCs w:val="16"/>
              </w:rPr>
            </w:pPr>
            <w:r>
              <w:rPr>
                <w:rFonts w:ascii="Century Gothic" w:eastAsia="Century Gothic" w:hAnsi="Century Gothic" w:cs="Century Gothic"/>
                <w:sz w:val="16"/>
                <w:szCs w:val="16"/>
              </w:rPr>
              <w:t>Penhora</w:t>
            </w:r>
          </w:p>
        </w:tc>
        <w:tc>
          <w:tcPr>
            <w:tcW w:w="2412" w:type="dxa"/>
            <w:vAlign w:val="center"/>
          </w:tcPr>
          <w:p w14:paraId="41A6533D" w14:textId="5B371914" w:rsidR="00E369B9" w:rsidRPr="00E369B9" w:rsidRDefault="00E369B9" w:rsidP="00E369B9">
            <w:pPr>
              <w:spacing w:line="312" w:lineRule="auto"/>
              <w:ind w:right="31"/>
              <w:jc w:val="both"/>
              <w:rPr>
                <w:rFonts w:ascii="Century Gothic" w:eastAsia="Century Gothic" w:hAnsi="Century Gothic" w:cs="Century Gothic"/>
                <w:sz w:val="16"/>
                <w:szCs w:val="16"/>
              </w:rPr>
            </w:pPr>
            <w:r w:rsidRPr="00E369B9">
              <w:rPr>
                <w:rFonts w:ascii="Century Gothic" w:eastAsia="Century Gothic" w:hAnsi="Century Gothic" w:cs="Century Gothic"/>
                <w:sz w:val="16"/>
                <w:szCs w:val="16"/>
              </w:rPr>
              <w:t>Proc. nº 0000402-58.2013.5.15.0010</w:t>
            </w:r>
          </w:p>
        </w:tc>
        <w:tc>
          <w:tcPr>
            <w:tcW w:w="3689" w:type="dxa"/>
            <w:vAlign w:val="center"/>
          </w:tcPr>
          <w:p w14:paraId="24D40F92" w14:textId="5B069AED" w:rsidR="00E369B9" w:rsidRPr="00E369B9" w:rsidRDefault="00E369B9">
            <w:pPr>
              <w:spacing w:line="312" w:lineRule="auto"/>
              <w:ind w:right="30"/>
              <w:jc w:val="both"/>
              <w:rPr>
                <w:rFonts w:ascii="Century Gothic" w:eastAsia="Century Gothic" w:hAnsi="Century Gothic" w:cs="Century Gothic"/>
                <w:sz w:val="16"/>
                <w:szCs w:val="16"/>
              </w:rPr>
            </w:pPr>
            <w:proofErr w:type="spellStart"/>
            <w:r w:rsidRPr="00E369B9">
              <w:rPr>
                <w:rFonts w:ascii="Century Gothic" w:eastAsia="Century Gothic" w:hAnsi="Century Gothic" w:cs="Century Gothic"/>
                <w:sz w:val="16"/>
                <w:szCs w:val="16"/>
              </w:rPr>
              <w:t>Thayla</w:t>
            </w:r>
            <w:proofErr w:type="spellEnd"/>
            <w:r w:rsidRPr="00E369B9">
              <w:rPr>
                <w:rFonts w:ascii="Century Gothic" w:eastAsia="Century Gothic" w:hAnsi="Century Gothic" w:cs="Century Gothic"/>
                <w:sz w:val="16"/>
                <w:szCs w:val="16"/>
              </w:rPr>
              <w:t xml:space="preserve"> Santana</w:t>
            </w:r>
          </w:p>
        </w:tc>
      </w:tr>
      <w:tr w:rsidR="00932FC0" w14:paraId="31C710FB" w14:textId="77777777">
        <w:trPr>
          <w:jc w:val="center"/>
        </w:trPr>
        <w:tc>
          <w:tcPr>
            <w:tcW w:w="988" w:type="dxa"/>
            <w:vAlign w:val="center"/>
          </w:tcPr>
          <w:p w14:paraId="74ADA515" w14:textId="7342E437" w:rsidR="00932FC0" w:rsidRDefault="00932FC0">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Av. 15</w:t>
            </w:r>
          </w:p>
        </w:tc>
        <w:tc>
          <w:tcPr>
            <w:tcW w:w="1134" w:type="dxa"/>
            <w:vAlign w:val="center"/>
          </w:tcPr>
          <w:p w14:paraId="44A2FEB4" w14:textId="683A06CB" w:rsidR="00932FC0" w:rsidRDefault="00932FC0">
            <w:pPr>
              <w:spacing w:line="312" w:lineRule="auto"/>
              <w:ind w:right="-291"/>
              <w:jc w:val="both"/>
              <w:rPr>
                <w:rFonts w:ascii="Century Gothic" w:eastAsia="Century Gothic" w:hAnsi="Century Gothic" w:cs="Century Gothic"/>
                <w:sz w:val="16"/>
                <w:szCs w:val="16"/>
              </w:rPr>
            </w:pPr>
            <w:r>
              <w:rPr>
                <w:rFonts w:ascii="Century Gothic" w:eastAsia="Century Gothic" w:hAnsi="Century Gothic" w:cs="Century Gothic"/>
                <w:sz w:val="16"/>
                <w:szCs w:val="16"/>
              </w:rPr>
              <w:t>27/07/2019</w:t>
            </w:r>
          </w:p>
        </w:tc>
        <w:tc>
          <w:tcPr>
            <w:tcW w:w="2126" w:type="dxa"/>
            <w:vAlign w:val="center"/>
          </w:tcPr>
          <w:p w14:paraId="3C1224C5" w14:textId="67381996" w:rsidR="00932FC0" w:rsidRDefault="00932FC0">
            <w:pPr>
              <w:spacing w:line="312" w:lineRule="auto"/>
              <w:ind w:right="34"/>
              <w:jc w:val="both"/>
              <w:rPr>
                <w:rFonts w:ascii="Century Gothic" w:eastAsia="Century Gothic" w:hAnsi="Century Gothic" w:cs="Century Gothic"/>
                <w:sz w:val="16"/>
                <w:szCs w:val="16"/>
              </w:rPr>
            </w:pPr>
            <w:r>
              <w:rPr>
                <w:rFonts w:ascii="Century Gothic" w:eastAsia="Century Gothic" w:hAnsi="Century Gothic" w:cs="Century Gothic"/>
                <w:sz w:val="16"/>
                <w:szCs w:val="16"/>
              </w:rPr>
              <w:t>Penhora</w:t>
            </w:r>
          </w:p>
        </w:tc>
        <w:tc>
          <w:tcPr>
            <w:tcW w:w="2412" w:type="dxa"/>
            <w:vAlign w:val="center"/>
          </w:tcPr>
          <w:p w14:paraId="1F196A31" w14:textId="6E1CFF3E" w:rsidR="00932FC0" w:rsidRPr="00E369B9" w:rsidRDefault="00932FC0" w:rsidP="00E369B9">
            <w:pPr>
              <w:spacing w:line="312" w:lineRule="auto"/>
              <w:ind w:right="31"/>
              <w:jc w:val="both"/>
              <w:rPr>
                <w:rFonts w:ascii="Century Gothic" w:eastAsia="Century Gothic" w:hAnsi="Century Gothic" w:cs="Century Gothic"/>
                <w:sz w:val="16"/>
                <w:szCs w:val="16"/>
              </w:rPr>
            </w:pPr>
            <w:r w:rsidRPr="00E369B9">
              <w:rPr>
                <w:rFonts w:ascii="Century Gothic" w:eastAsia="Century Gothic" w:hAnsi="Century Gothic" w:cs="Century Gothic"/>
                <w:sz w:val="16"/>
                <w:szCs w:val="16"/>
              </w:rPr>
              <w:t>Proc. nº</w:t>
            </w:r>
            <w:r>
              <w:rPr>
                <w:rFonts w:ascii="Century Gothic" w:eastAsia="Century Gothic" w:hAnsi="Century Gothic" w:cs="Century Gothic"/>
                <w:sz w:val="16"/>
                <w:szCs w:val="16"/>
              </w:rPr>
              <w:t xml:space="preserve"> 0340575-91.2015.8.13.0105</w:t>
            </w:r>
          </w:p>
        </w:tc>
        <w:tc>
          <w:tcPr>
            <w:tcW w:w="3689" w:type="dxa"/>
            <w:vAlign w:val="center"/>
          </w:tcPr>
          <w:p w14:paraId="2D0B9E5D" w14:textId="1E961E60" w:rsidR="00932FC0" w:rsidRPr="00E369B9" w:rsidRDefault="00932FC0">
            <w:pPr>
              <w:spacing w:line="312" w:lineRule="auto"/>
              <w:ind w:right="30"/>
              <w:jc w:val="both"/>
              <w:rPr>
                <w:rFonts w:ascii="Century Gothic" w:eastAsia="Century Gothic" w:hAnsi="Century Gothic" w:cs="Century Gothic"/>
                <w:sz w:val="16"/>
                <w:szCs w:val="16"/>
              </w:rPr>
            </w:pPr>
            <w:r>
              <w:rPr>
                <w:rFonts w:ascii="Century Gothic" w:eastAsia="Century Gothic" w:hAnsi="Century Gothic" w:cs="Century Gothic"/>
                <w:sz w:val="16"/>
                <w:szCs w:val="16"/>
              </w:rPr>
              <w:t>Carlos Elder Lázaro</w:t>
            </w:r>
          </w:p>
        </w:tc>
      </w:tr>
      <w:tr w:rsidR="004E2E7E" w14:paraId="68814CBD" w14:textId="77777777">
        <w:trPr>
          <w:jc w:val="center"/>
        </w:trPr>
        <w:tc>
          <w:tcPr>
            <w:tcW w:w="988" w:type="dxa"/>
            <w:vAlign w:val="center"/>
          </w:tcPr>
          <w:p w14:paraId="3FBBEFF7" w14:textId="51C3E88B" w:rsidR="004E2E7E" w:rsidRDefault="004E2E7E">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Av. 16</w:t>
            </w:r>
          </w:p>
        </w:tc>
        <w:tc>
          <w:tcPr>
            <w:tcW w:w="1134" w:type="dxa"/>
            <w:vAlign w:val="center"/>
          </w:tcPr>
          <w:p w14:paraId="27F1A974" w14:textId="63BCFB94" w:rsidR="004E2E7E" w:rsidRDefault="004E2E7E">
            <w:pPr>
              <w:spacing w:line="312" w:lineRule="auto"/>
              <w:ind w:right="-291"/>
              <w:jc w:val="both"/>
              <w:rPr>
                <w:rFonts w:ascii="Century Gothic" w:eastAsia="Century Gothic" w:hAnsi="Century Gothic" w:cs="Century Gothic"/>
                <w:sz w:val="16"/>
                <w:szCs w:val="16"/>
              </w:rPr>
            </w:pPr>
            <w:r>
              <w:rPr>
                <w:rFonts w:ascii="Century Gothic" w:eastAsia="Century Gothic" w:hAnsi="Century Gothic" w:cs="Century Gothic"/>
                <w:sz w:val="16"/>
                <w:szCs w:val="16"/>
              </w:rPr>
              <w:t>15/01/2020</w:t>
            </w:r>
          </w:p>
        </w:tc>
        <w:tc>
          <w:tcPr>
            <w:tcW w:w="2126" w:type="dxa"/>
            <w:vAlign w:val="center"/>
          </w:tcPr>
          <w:p w14:paraId="7CFE9CA1" w14:textId="61112979" w:rsidR="004E2E7E" w:rsidRDefault="004E2E7E">
            <w:pPr>
              <w:spacing w:line="312" w:lineRule="auto"/>
              <w:ind w:right="34"/>
              <w:jc w:val="both"/>
              <w:rPr>
                <w:rFonts w:ascii="Century Gothic" w:eastAsia="Century Gothic" w:hAnsi="Century Gothic" w:cs="Century Gothic"/>
                <w:sz w:val="16"/>
                <w:szCs w:val="16"/>
              </w:rPr>
            </w:pPr>
            <w:r w:rsidRPr="00E369B9">
              <w:rPr>
                <w:rFonts w:ascii="Century Gothic" w:eastAsia="Century Gothic" w:hAnsi="Century Gothic" w:cs="Century Gothic"/>
                <w:sz w:val="16"/>
                <w:szCs w:val="16"/>
              </w:rPr>
              <w:t>Indisponibilidade</w:t>
            </w:r>
          </w:p>
        </w:tc>
        <w:tc>
          <w:tcPr>
            <w:tcW w:w="2412" w:type="dxa"/>
            <w:vAlign w:val="center"/>
          </w:tcPr>
          <w:p w14:paraId="4ECBD65B" w14:textId="1A37CDC3" w:rsidR="004E2E7E" w:rsidRPr="00E369B9" w:rsidRDefault="004E2E7E" w:rsidP="00E369B9">
            <w:pPr>
              <w:spacing w:line="312" w:lineRule="auto"/>
              <w:ind w:right="31"/>
              <w:jc w:val="both"/>
              <w:rPr>
                <w:rFonts w:ascii="Century Gothic" w:eastAsia="Century Gothic" w:hAnsi="Century Gothic" w:cs="Century Gothic"/>
                <w:sz w:val="16"/>
                <w:szCs w:val="16"/>
              </w:rPr>
            </w:pPr>
            <w:r w:rsidRPr="00E369B9">
              <w:rPr>
                <w:rFonts w:ascii="Century Gothic" w:eastAsia="Century Gothic" w:hAnsi="Century Gothic" w:cs="Century Gothic"/>
                <w:sz w:val="16"/>
                <w:szCs w:val="16"/>
              </w:rPr>
              <w:t>Proc. nº</w:t>
            </w:r>
            <w:r>
              <w:rPr>
                <w:rFonts w:ascii="Century Gothic" w:eastAsia="Century Gothic" w:hAnsi="Century Gothic" w:cs="Century Gothic"/>
                <w:sz w:val="16"/>
                <w:szCs w:val="16"/>
              </w:rPr>
              <w:t xml:space="preserve"> 5028184-08.2019.8.13.0702</w:t>
            </w:r>
          </w:p>
        </w:tc>
        <w:tc>
          <w:tcPr>
            <w:tcW w:w="3689" w:type="dxa"/>
            <w:vAlign w:val="center"/>
          </w:tcPr>
          <w:p w14:paraId="7CEB4349" w14:textId="2FB11AFB" w:rsidR="004E2E7E" w:rsidRDefault="001C19DA">
            <w:pPr>
              <w:spacing w:line="312" w:lineRule="auto"/>
              <w:ind w:right="30"/>
              <w:jc w:val="both"/>
              <w:rPr>
                <w:rFonts w:ascii="Century Gothic" w:eastAsia="Century Gothic" w:hAnsi="Century Gothic" w:cs="Century Gothic"/>
                <w:sz w:val="16"/>
                <w:szCs w:val="16"/>
              </w:rPr>
            </w:pPr>
            <w:r w:rsidRPr="001C19DA">
              <w:rPr>
                <w:rFonts w:ascii="Century Gothic" w:eastAsia="Century Gothic" w:hAnsi="Century Gothic" w:cs="Century Gothic"/>
                <w:sz w:val="16"/>
                <w:szCs w:val="16"/>
              </w:rPr>
              <w:t>Ministério Público de Minas Gerais</w:t>
            </w:r>
          </w:p>
        </w:tc>
      </w:tr>
      <w:tr w:rsidR="008B2BE9" w14:paraId="5B360F12" w14:textId="77777777">
        <w:trPr>
          <w:jc w:val="center"/>
        </w:trPr>
        <w:tc>
          <w:tcPr>
            <w:tcW w:w="988" w:type="dxa"/>
            <w:vAlign w:val="center"/>
          </w:tcPr>
          <w:p w14:paraId="13105FF3" w14:textId="7530A7DE" w:rsidR="008B2BE9" w:rsidRDefault="008B2BE9">
            <w:pPr>
              <w:spacing w:line="312" w:lineRule="auto"/>
              <w:ind w:right="-291"/>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Av. 18</w:t>
            </w:r>
          </w:p>
        </w:tc>
        <w:tc>
          <w:tcPr>
            <w:tcW w:w="1134" w:type="dxa"/>
            <w:vAlign w:val="center"/>
          </w:tcPr>
          <w:p w14:paraId="763DA35F" w14:textId="66A4D373" w:rsidR="008B2BE9" w:rsidRDefault="008B2BE9">
            <w:pPr>
              <w:spacing w:line="312" w:lineRule="auto"/>
              <w:ind w:right="-291"/>
              <w:jc w:val="both"/>
              <w:rPr>
                <w:rFonts w:ascii="Century Gothic" w:eastAsia="Century Gothic" w:hAnsi="Century Gothic" w:cs="Century Gothic"/>
                <w:sz w:val="16"/>
                <w:szCs w:val="16"/>
              </w:rPr>
            </w:pPr>
            <w:r>
              <w:rPr>
                <w:rFonts w:ascii="Century Gothic" w:eastAsia="Century Gothic" w:hAnsi="Century Gothic" w:cs="Century Gothic"/>
                <w:sz w:val="16"/>
                <w:szCs w:val="16"/>
              </w:rPr>
              <w:t>07/10/2020</w:t>
            </w:r>
          </w:p>
        </w:tc>
        <w:tc>
          <w:tcPr>
            <w:tcW w:w="2126" w:type="dxa"/>
            <w:vAlign w:val="center"/>
          </w:tcPr>
          <w:p w14:paraId="35B17942" w14:textId="5D675726" w:rsidR="008B2BE9" w:rsidRPr="00E369B9" w:rsidRDefault="008B2BE9">
            <w:pPr>
              <w:spacing w:line="312" w:lineRule="auto"/>
              <w:ind w:right="34"/>
              <w:jc w:val="both"/>
              <w:rPr>
                <w:rFonts w:ascii="Century Gothic" w:eastAsia="Century Gothic" w:hAnsi="Century Gothic" w:cs="Century Gothic"/>
                <w:sz w:val="16"/>
                <w:szCs w:val="16"/>
              </w:rPr>
            </w:pPr>
            <w:r>
              <w:rPr>
                <w:rFonts w:ascii="Century Gothic" w:eastAsia="Century Gothic" w:hAnsi="Century Gothic" w:cs="Century Gothic"/>
                <w:sz w:val="16"/>
                <w:szCs w:val="16"/>
              </w:rPr>
              <w:t>Penhora</w:t>
            </w:r>
          </w:p>
        </w:tc>
        <w:tc>
          <w:tcPr>
            <w:tcW w:w="2412" w:type="dxa"/>
            <w:vAlign w:val="center"/>
          </w:tcPr>
          <w:p w14:paraId="7485BBA7" w14:textId="6890F2E2" w:rsidR="008B2BE9" w:rsidRPr="00E369B9" w:rsidRDefault="008B2BE9" w:rsidP="00E369B9">
            <w:pPr>
              <w:spacing w:line="312" w:lineRule="auto"/>
              <w:ind w:right="31"/>
              <w:jc w:val="both"/>
              <w:rPr>
                <w:rFonts w:ascii="Century Gothic" w:eastAsia="Century Gothic" w:hAnsi="Century Gothic" w:cs="Century Gothic"/>
                <w:sz w:val="16"/>
                <w:szCs w:val="16"/>
              </w:rPr>
            </w:pPr>
            <w:r w:rsidRPr="00E369B9">
              <w:rPr>
                <w:rFonts w:ascii="Century Gothic" w:eastAsia="Century Gothic" w:hAnsi="Century Gothic" w:cs="Century Gothic"/>
                <w:sz w:val="16"/>
                <w:szCs w:val="16"/>
              </w:rPr>
              <w:t>Proc. nº</w:t>
            </w:r>
            <w:r>
              <w:rPr>
                <w:rFonts w:ascii="Century Gothic" w:eastAsia="Century Gothic" w:hAnsi="Century Gothic" w:cs="Century Gothic"/>
                <w:sz w:val="16"/>
                <w:szCs w:val="16"/>
              </w:rPr>
              <w:t xml:space="preserve"> 0015150-63.2011.8.26.0510</w:t>
            </w:r>
          </w:p>
        </w:tc>
        <w:tc>
          <w:tcPr>
            <w:tcW w:w="3689" w:type="dxa"/>
            <w:vAlign w:val="center"/>
          </w:tcPr>
          <w:p w14:paraId="497CFE56" w14:textId="13B1DE03" w:rsidR="008B2BE9" w:rsidRDefault="008B2BE9">
            <w:pPr>
              <w:spacing w:line="312" w:lineRule="auto"/>
              <w:ind w:right="30"/>
              <w:jc w:val="both"/>
              <w:rPr>
                <w:rFonts w:ascii="Century Gothic" w:eastAsia="Century Gothic" w:hAnsi="Century Gothic" w:cs="Century Gothic"/>
                <w:sz w:val="16"/>
                <w:szCs w:val="16"/>
                <w:highlight w:val="cyan"/>
              </w:rPr>
            </w:pPr>
            <w:proofErr w:type="spellStart"/>
            <w:r w:rsidRPr="008B2BE9">
              <w:rPr>
                <w:rFonts w:ascii="Century Gothic" w:eastAsia="Century Gothic" w:hAnsi="Century Gothic" w:cs="Century Gothic"/>
                <w:sz w:val="16"/>
                <w:szCs w:val="16"/>
              </w:rPr>
              <w:t>Great</w:t>
            </w:r>
            <w:proofErr w:type="spellEnd"/>
            <w:r w:rsidRPr="008B2BE9">
              <w:rPr>
                <w:rFonts w:ascii="Century Gothic" w:eastAsia="Century Gothic" w:hAnsi="Century Gothic" w:cs="Century Gothic"/>
                <w:sz w:val="16"/>
                <w:szCs w:val="16"/>
              </w:rPr>
              <w:t xml:space="preserve"> Food Comercio de Lanches LTDA - EPP</w:t>
            </w:r>
          </w:p>
        </w:tc>
      </w:tr>
    </w:tbl>
    <w:p w14:paraId="0123F26E" w14:textId="77777777" w:rsidR="001C095A" w:rsidRDefault="0073106B">
      <w:pPr>
        <w:spacing w:line="312" w:lineRule="auto"/>
        <w:ind w:left="-426" w:right="-291"/>
        <w:jc w:val="both"/>
        <w:rPr>
          <w:rFonts w:ascii="Century Gothic" w:eastAsia="Century Gothic" w:hAnsi="Century Gothic" w:cs="Century Gothic"/>
          <w:b/>
          <w:sz w:val="20"/>
          <w:szCs w:val="20"/>
        </w:rPr>
      </w:pPr>
      <w:r>
        <w:rPr>
          <w:noProof/>
        </w:rPr>
        <w:drawing>
          <wp:anchor distT="0" distB="0" distL="114300" distR="114300" simplePos="0" relativeHeight="251649024" behindDoc="0" locked="0" layoutInCell="1" hidden="0" allowOverlap="1" wp14:anchorId="12895944" wp14:editId="6A719271">
            <wp:simplePos x="0" y="0"/>
            <wp:positionH relativeFrom="column">
              <wp:posOffset>-313689</wp:posOffset>
            </wp:positionH>
            <wp:positionV relativeFrom="paragraph">
              <wp:posOffset>148590</wp:posOffset>
            </wp:positionV>
            <wp:extent cx="403225" cy="358140"/>
            <wp:effectExtent l="0" t="0" r="0" b="0"/>
            <wp:wrapSquare wrapText="bothSides" distT="0" distB="0" distL="114300" distR="114300"/>
            <wp:docPr id="173856044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403225" cy="358140"/>
                    </a:xfrm>
                    <a:prstGeom prst="rect">
                      <a:avLst/>
                    </a:prstGeom>
                    <a:ln/>
                  </pic:spPr>
                </pic:pic>
              </a:graphicData>
            </a:graphic>
          </wp:anchor>
        </w:drawing>
      </w:r>
    </w:p>
    <w:p w14:paraId="37A3A3B0" w14:textId="5B180EA5" w:rsidR="00954787" w:rsidRDefault="0073106B">
      <w:pPr>
        <w:spacing w:line="312" w:lineRule="auto"/>
        <w:ind w:left="-426" w:right="-291"/>
        <w:jc w:val="both"/>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OBSERVAÇÕES: </w:t>
      </w:r>
    </w:p>
    <w:p w14:paraId="1BCB66E3" w14:textId="77777777" w:rsidR="00954787" w:rsidRDefault="00954787">
      <w:pPr>
        <w:spacing w:line="312" w:lineRule="auto"/>
        <w:ind w:left="-426" w:right="-291"/>
        <w:jc w:val="both"/>
        <w:rPr>
          <w:rFonts w:ascii="Century Gothic" w:eastAsia="Century Gothic" w:hAnsi="Century Gothic" w:cs="Century Gothic"/>
          <w:b/>
          <w:sz w:val="20"/>
          <w:szCs w:val="20"/>
        </w:rPr>
      </w:pPr>
    </w:p>
    <w:p w14:paraId="6536E509" w14:textId="5620D1DC" w:rsidR="00954787" w:rsidRPr="00F87C78" w:rsidRDefault="0073106B">
      <w:pPr>
        <w:spacing w:line="312" w:lineRule="auto"/>
        <w:ind w:left="-426" w:right="-291"/>
        <w:jc w:val="both"/>
        <w:rPr>
          <w:rFonts w:ascii="Century Gothic" w:eastAsia="Century Gothic" w:hAnsi="Century Gothic" w:cs="Century Gothic"/>
          <w:sz w:val="20"/>
          <w:szCs w:val="20"/>
          <w:highlight w:val="cyan"/>
        </w:rPr>
      </w:pPr>
      <w:r w:rsidRPr="00BA2B9F">
        <w:rPr>
          <w:rFonts w:ascii="Century Gothic" w:eastAsia="Century Gothic" w:hAnsi="Century Gothic" w:cs="Century Gothic"/>
          <w:b/>
          <w:sz w:val="20"/>
          <w:szCs w:val="20"/>
        </w:rPr>
        <w:t xml:space="preserve">OBS. 01: </w:t>
      </w:r>
      <w:r w:rsidR="00BA2B9F" w:rsidRPr="00BA2B9F">
        <w:rPr>
          <w:rFonts w:ascii="Century Gothic" w:eastAsia="Century Gothic" w:hAnsi="Century Gothic" w:cs="Century Gothic"/>
          <w:sz w:val="20"/>
          <w:szCs w:val="20"/>
        </w:rPr>
        <w:t>O imóvel é composto por: na parte térrea, um salão destinado a loja, 01 (um) W.C., um depósito, 03 (três) quartos, abrigo, terraço, uma sala, um banheiro, copa-cozinha, rancho e despejo. Na parte superior, dividida em 02 (dois) apartamentos, o primeiro é composto por uma sala, 03 (três) quartos, um banheiro, copa-cozinha e 01 (um) W.C.; e o segundo, por 03 (três) quartos, terraço, sala, copa-cozinha e 01 (um) W.C.</w:t>
      </w:r>
      <w:r w:rsidR="00BA2B9F">
        <w:rPr>
          <w:rFonts w:ascii="Century Gothic" w:eastAsia="Century Gothic" w:hAnsi="Century Gothic" w:cs="Century Gothic"/>
          <w:sz w:val="20"/>
          <w:szCs w:val="20"/>
        </w:rPr>
        <w:t xml:space="preserve"> (Auto de Avaliação às Fls. 178/185).</w:t>
      </w:r>
    </w:p>
    <w:p w14:paraId="05FD6A8E" w14:textId="77777777" w:rsidR="00954787" w:rsidRDefault="00954787">
      <w:pPr>
        <w:spacing w:line="312" w:lineRule="auto"/>
        <w:ind w:left="-426" w:right="-291"/>
        <w:jc w:val="both"/>
        <w:rPr>
          <w:rFonts w:ascii="Century Gothic" w:eastAsia="Century Gothic" w:hAnsi="Century Gothic" w:cs="Century Gothic"/>
          <w:sz w:val="20"/>
          <w:szCs w:val="20"/>
          <w:highlight w:val="cyan"/>
        </w:rPr>
      </w:pPr>
    </w:p>
    <w:p w14:paraId="1B7DA674" w14:textId="083615E7" w:rsidR="00E36078" w:rsidRDefault="0073106B">
      <w:pPr>
        <w:spacing w:line="312" w:lineRule="auto"/>
        <w:ind w:left="-426" w:right="-291"/>
        <w:jc w:val="both"/>
        <w:rPr>
          <w:rFonts w:ascii="Century Gothic" w:eastAsia="Century Gothic" w:hAnsi="Century Gothic" w:cs="Century Gothic"/>
          <w:sz w:val="20"/>
          <w:szCs w:val="20"/>
        </w:rPr>
      </w:pPr>
      <w:bookmarkStart w:id="3" w:name="_heading=h.sq7g4zv53mr4" w:colFirst="0" w:colLast="0"/>
      <w:bookmarkEnd w:id="3"/>
      <w:r w:rsidRPr="002C7952">
        <w:rPr>
          <w:rFonts w:ascii="Century Gothic" w:eastAsia="Century Gothic" w:hAnsi="Century Gothic" w:cs="Century Gothic"/>
          <w:b/>
          <w:sz w:val="20"/>
          <w:szCs w:val="20"/>
        </w:rPr>
        <w:t xml:space="preserve">OBS. 02: </w:t>
      </w:r>
      <w:r w:rsidR="008B0768" w:rsidRPr="008B0768">
        <w:rPr>
          <w:rFonts w:ascii="Century Gothic" w:eastAsia="Century Gothic" w:hAnsi="Century Gothic" w:cs="Century Gothic"/>
          <w:sz w:val="20"/>
          <w:szCs w:val="20"/>
        </w:rPr>
        <w:t xml:space="preserve">Foi deferida a penhora de </w:t>
      </w:r>
      <w:r w:rsidR="008B0768">
        <w:rPr>
          <w:rFonts w:ascii="Century Gothic" w:eastAsia="Century Gothic" w:hAnsi="Century Gothic" w:cs="Century Gothic"/>
          <w:sz w:val="20"/>
          <w:szCs w:val="20"/>
        </w:rPr>
        <w:t>25% da nua</w:t>
      </w:r>
      <w:r w:rsidR="008B0768" w:rsidRPr="008B0768">
        <w:rPr>
          <w:rFonts w:ascii="Century Gothic" w:eastAsia="Century Gothic" w:hAnsi="Century Gothic" w:cs="Century Gothic"/>
          <w:sz w:val="20"/>
          <w:szCs w:val="20"/>
        </w:rPr>
        <w:t xml:space="preserve"> propriedade em r</w:t>
      </w:r>
      <w:r w:rsidR="008B0768">
        <w:rPr>
          <w:rFonts w:ascii="Century Gothic" w:eastAsia="Century Gothic" w:hAnsi="Century Gothic" w:cs="Century Gothic"/>
          <w:sz w:val="20"/>
          <w:szCs w:val="20"/>
        </w:rPr>
        <w:t>el</w:t>
      </w:r>
      <w:r w:rsidR="00E36078">
        <w:rPr>
          <w:rFonts w:ascii="Century Gothic" w:eastAsia="Century Gothic" w:hAnsi="Century Gothic" w:cs="Century Gothic"/>
          <w:sz w:val="20"/>
          <w:szCs w:val="20"/>
        </w:rPr>
        <w:t>ação ao presente imóvel, conforme d</w:t>
      </w:r>
      <w:r w:rsidR="008B0768">
        <w:rPr>
          <w:rFonts w:ascii="Century Gothic" w:eastAsia="Century Gothic" w:hAnsi="Century Gothic" w:cs="Century Gothic"/>
          <w:sz w:val="20"/>
          <w:szCs w:val="20"/>
        </w:rPr>
        <w:t>ecisão às Fls. 108</w:t>
      </w:r>
      <w:r w:rsidR="00E36078">
        <w:rPr>
          <w:rFonts w:ascii="Century Gothic" w:eastAsia="Century Gothic" w:hAnsi="Century Gothic" w:cs="Century Gothic"/>
          <w:sz w:val="20"/>
          <w:szCs w:val="20"/>
        </w:rPr>
        <w:t xml:space="preserve">. Contudo, em decisão de Fls. 554/556, foi determinada a ampliação da penhora. Desta forma, </w:t>
      </w:r>
      <w:r w:rsidR="00E36078" w:rsidRPr="00E36078">
        <w:rPr>
          <w:rFonts w:ascii="Century Gothic" w:eastAsia="Century Gothic" w:hAnsi="Century Gothic" w:cs="Century Gothic"/>
          <w:sz w:val="20"/>
          <w:szCs w:val="20"/>
        </w:rPr>
        <w:t>o leilão será realizado sobre a integralidade do bem, nos termos do artigo 843 do CPC.</w:t>
      </w:r>
    </w:p>
    <w:p w14:paraId="1DF2E4D6" w14:textId="77777777" w:rsidR="00E36078" w:rsidRDefault="00E36078">
      <w:pPr>
        <w:spacing w:line="312" w:lineRule="auto"/>
        <w:ind w:left="-426" w:right="-291"/>
        <w:jc w:val="both"/>
        <w:rPr>
          <w:rFonts w:ascii="Century Gothic" w:eastAsia="Century Gothic" w:hAnsi="Century Gothic" w:cs="Century Gothic"/>
          <w:b/>
          <w:sz w:val="20"/>
          <w:szCs w:val="20"/>
        </w:rPr>
      </w:pPr>
    </w:p>
    <w:p w14:paraId="429F08A2" w14:textId="77777777" w:rsidR="008B0768" w:rsidRDefault="008B0768" w:rsidP="008B0768">
      <w:pPr>
        <w:spacing w:line="312" w:lineRule="auto"/>
        <w:ind w:left="-426" w:right="-291"/>
        <w:jc w:val="both"/>
        <w:rPr>
          <w:rFonts w:ascii="Century Gothic" w:eastAsia="Century Gothic" w:hAnsi="Century Gothic" w:cs="Century Gothic"/>
          <w:bCs/>
          <w:sz w:val="20"/>
          <w:szCs w:val="20"/>
        </w:rPr>
      </w:pPr>
      <w:r>
        <w:rPr>
          <w:rFonts w:ascii="Century Gothic" w:eastAsia="Century Gothic" w:hAnsi="Century Gothic" w:cs="Century Gothic"/>
          <w:b/>
          <w:sz w:val="20"/>
          <w:szCs w:val="20"/>
        </w:rPr>
        <w:t xml:space="preserve">OBS. 03: </w:t>
      </w:r>
      <w:r w:rsidRPr="002C7952">
        <w:rPr>
          <w:rFonts w:ascii="Century Gothic" w:eastAsia="Century Gothic" w:hAnsi="Century Gothic" w:cs="Century Gothic"/>
          <w:bCs/>
          <w:sz w:val="20"/>
          <w:szCs w:val="20"/>
        </w:rPr>
        <w:t>Eventuais regularizações registrais e cadastrais serão de responsabilidade do arrematante, bem como a prévia realização de pesquisas e consultas junto aos tribunais e órgãos competentes para verificação da situação jurídica do imóvel.</w:t>
      </w:r>
    </w:p>
    <w:p w14:paraId="653C6574" w14:textId="77777777" w:rsidR="00954787" w:rsidRDefault="00954787" w:rsidP="008C763E">
      <w:pPr>
        <w:spacing w:line="312" w:lineRule="auto"/>
        <w:ind w:right="-291"/>
        <w:jc w:val="both"/>
        <w:rPr>
          <w:rFonts w:ascii="Century Gothic" w:eastAsia="Century Gothic" w:hAnsi="Century Gothic" w:cs="Century Gothic"/>
          <w:b/>
          <w:sz w:val="20"/>
          <w:szCs w:val="20"/>
        </w:rPr>
      </w:pPr>
    </w:p>
    <w:p w14:paraId="6FCB9BBE" w14:textId="54822CB0" w:rsidR="008C763E" w:rsidRDefault="00F5512F" w:rsidP="00CD4FE0">
      <w:pPr>
        <w:tabs>
          <w:tab w:val="left" w:pos="709"/>
        </w:tabs>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50048" behindDoc="0" locked="0" layoutInCell="1" hidden="0" allowOverlap="1" wp14:anchorId="344CA56F" wp14:editId="220BDD62">
            <wp:simplePos x="0" y="0"/>
            <wp:positionH relativeFrom="column">
              <wp:posOffset>-332105</wp:posOffset>
            </wp:positionH>
            <wp:positionV relativeFrom="paragraph">
              <wp:posOffset>13970</wp:posOffset>
            </wp:positionV>
            <wp:extent cx="421640" cy="385445"/>
            <wp:effectExtent l="0" t="0" r="0" b="0"/>
            <wp:wrapSquare wrapText="bothSides" distT="0" distB="0" distL="114300" distR="114300"/>
            <wp:docPr id="173856044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0"/>
                    <a:srcRect/>
                    <a:stretch>
                      <a:fillRect/>
                    </a:stretch>
                  </pic:blipFill>
                  <pic:spPr>
                    <a:xfrm>
                      <a:off x="0" y="0"/>
                      <a:ext cx="421640" cy="385445"/>
                    </a:xfrm>
                    <a:prstGeom prst="rect">
                      <a:avLst/>
                    </a:prstGeom>
                    <a:ln/>
                  </pic:spPr>
                </pic:pic>
              </a:graphicData>
            </a:graphic>
          </wp:anchor>
        </w:drawing>
      </w:r>
      <w:r w:rsidR="0073106B">
        <w:rPr>
          <w:rFonts w:ascii="Century Gothic" w:eastAsia="Century Gothic" w:hAnsi="Century Gothic" w:cs="Century Gothic"/>
          <w:b/>
          <w:sz w:val="20"/>
          <w:szCs w:val="20"/>
        </w:rPr>
        <w:t xml:space="preserve">AVALIAÇÃO DO IMÓVEL: </w:t>
      </w:r>
      <w:r w:rsidR="0073106B" w:rsidRPr="00F5512F">
        <w:rPr>
          <w:rFonts w:ascii="Century Gothic" w:eastAsia="Century Gothic" w:hAnsi="Century Gothic" w:cs="Century Gothic"/>
          <w:sz w:val="20"/>
          <w:szCs w:val="20"/>
        </w:rPr>
        <w:t xml:space="preserve">R$ </w:t>
      </w:r>
      <w:r w:rsidRPr="00F5512F">
        <w:rPr>
          <w:rFonts w:ascii="Century Gothic" w:eastAsia="Century Gothic" w:hAnsi="Century Gothic" w:cs="Century Gothic"/>
          <w:sz w:val="20"/>
          <w:szCs w:val="20"/>
        </w:rPr>
        <w:t>791.150,00 (Dez</w:t>
      </w:r>
      <w:r w:rsidR="0073106B" w:rsidRPr="00F5512F">
        <w:rPr>
          <w:rFonts w:ascii="Century Gothic" w:eastAsia="Century Gothic" w:hAnsi="Century Gothic" w:cs="Century Gothic"/>
          <w:sz w:val="20"/>
          <w:szCs w:val="20"/>
        </w:rPr>
        <w:t>/</w:t>
      </w:r>
      <w:r w:rsidRPr="00F5512F">
        <w:rPr>
          <w:rFonts w:ascii="Century Gothic" w:eastAsia="Century Gothic" w:hAnsi="Century Gothic" w:cs="Century Gothic"/>
          <w:sz w:val="20"/>
          <w:szCs w:val="20"/>
        </w:rPr>
        <w:t>2016 – Fls. 178/185</w:t>
      </w:r>
      <w:r w:rsidR="0073106B" w:rsidRPr="00F5512F">
        <w:rPr>
          <w:rFonts w:ascii="Century Gothic" w:eastAsia="Century Gothic" w:hAnsi="Century Gothic" w:cs="Century Gothic"/>
          <w:sz w:val="20"/>
          <w:szCs w:val="20"/>
        </w:rPr>
        <w:t>).</w:t>
      </w:r>
      <w:r w:rsidR="00CD4FE0">
        <w:rPr>
          <w:rFonts w:ascii="Century Gothic" w:eastAsia="Century Gothic" w:hAnsi="Century Gothic" w:cs="Century Gothic"/>
          <w:sz w:val="20"/>
          <w:szCs w:val="20"/>
        </w:rPr>
        <w:t xml:space="preserve"> </w:t>
      </w:r>
      <w:r w:rsidR="0073106B">
        <w:rPr>
          <w:rFonts w:ascii="Century Gothic" w:eastAsia="Century Gothic" w:hAnsi="Century Gothic" w:cs="Century Gothic"/>
          <w:b/>
          <w:sz w:val="20"/>
          <w:szCs w:val="20"/>
        </w:rPr>
        <w:t>AVALIAÇÃO ATUALIZADA</w:t>
      </w:r>
      <w:r w:rsidR="0073106B" w:rsidRPr="00C446E2">
        <w:rPr>
          <w:rFonts w:ascii="Century Gothic" w:eastAsia="Century Gothic" w:hAnsi="Century Gothic" w:cs="Century Gothic"/>
          <w:b/>
          <w:sz w:val="20"/>
          <w:szCs w:val="20"/>
        </w:rPr>
        <w:t xml:space="preserve">: </w:t>
      </w:r>
      <w:r w:rsidR="0073106B" w:rsidRPr="00C446E2">
        <w:rPr>
          <w:rFonts w:ascii="Century Gothic" w:eastAsia="Century Gothic" w:hAnsi="Century Gothic" w:cs="Century Gothic"/>
          <w:sz w:val="20"/>
          <w:szCs w:val="20"/>
        </w:rPr>
        <w:t xml:space="preserve">R$ </w:t>
      </w:r>
      <w:r w:rsidR="00C446E2" w:rsidRPr="00C446E2">
        <w:rPr>
          <w:rFonts w:ascii="Century Gothic" w:eastAsia="Century Gothic" w:hAnsi="Century Gothic" w:cs="Century Gothic"/>
          <w:sz w:val="20"/>
          <w:szCs w:val="20"/>
        </w:rPr>
        <w:t>1.263.467,00 (</w:t>
      </w:r>
      <w:proofErr w:type="spellStart"/>
      <w:r w:rsidR="00C446E2" w:rsidRPr="00C446E2">
        <w:rPr>
          <w:rFonts w:ascii="Century Gothic" w:eastAsia="Century Gothic" w:hAnsi="Century Gothic" w:cs="Century Gothic"/>
          <w:sz w:val="20"/>
          <w:szCs w:val="20"/>
        </w:rPr>
        <w:t>Ago</w:t>
      </w:r>
      <w:proofErr w:type="spellEnd"/>
      <w:r w:rsidR="0073106B" w:rsidRPr="00C446E2">
        <w:rPr>
          <w:rFonts w:ascii="Century Gothic" w:eastAsia="Century Gothic" w:hAnsi="Century Gothic" w:cs="Century Gothic"/>
          <w:sz w:val="20"/>
          <w:szCs w:val="20"/>
        </w:rPr>
        <w:t>/202</w:t>
      </w:r>
      <w:r w:rsidR="00C446E2" w:rsidRPr="00C446E2">
        <w:rPr>
          <w:rFonts w:ascii="Century Gothic" w:eastAsia="Century Gothic" w:hAnsi="Century Gothic" w:cs="Century Gothic"/>
          <w:sz w:val="20"/>
          <w:szCs w:val="20"/>
        </w:rPr>
        <w:t>6</w:t>
      </w:r>
      <w:r w:rsidR="0073106B" w:rsidRPr="00C446E2">
        <w:rPr>
          <w:rFonts w:ascii="Century Gothic" w:eastAsia="Century Gothic" w:hAnsi="Century Gothic" w:cs="Century Gothic"/>
          <w:sz w:val="20"/>
          <w:szCs w:val="20"/>
        </w:rPr>
        <w:t>). O valor de avaliação será atualizado à época das praças através do índice do E. TJ/SP.</w:t>
      </w:r>
    </w:p>
    <w:p w14:paraId="5DAA735A" w14:textId="30D8B922" w:rsidR="008C763E" w:rsidRDefault="008C763E" w:rsidP="008C763E">
      <w:pPr>
        <w:tabs>
          <w:tab w:val="left" w:pos="709"/>
        </w:tabs>
        <w:spacing w:line="312" w:lineRule="auto"/>
        <w:ind w:left="-426" w:right="-291"/>
        <w:jc w:val="both"/>
        <w:rPr>
          <w:noProof/>
        </w:rPr>
      </w:pPr>
    </w:p>
    <w:p w14:paraId="5347D17C" w14:textId="05431789" w:rsidR="006657BA" w:rsidRDefault="00CD4FE0" w:rsidP="00CD4FE0">
      <w:pPr>
        <w:tabs>
          <w:tab w:val="left" w:pos="709"/>
        </w:tabs>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52096" behindDoc="0" locked="0" layoutInCell="1" hidden="0" allowOverlap="1" wp14:anchorId="1674B2D4" wp14:editId="3C38B465">
            <wp:simplePos x="0" y="0"/>
            <wp:positionH relativeFrom="column">
              <wp:posOffset>-320040</wp:posOffset>
            </wp:positionH>
            <wp:positionV relativeFrom="paragraph">
              <wp:posOffset>17780</wp:posOffset>
            </wp:positionV>
            <wp:extent cx="383540" cy="430530"/>
            <wp:effectExtent l="0" t="0" r="0" b="7620"/>
            <wp:wrapSquare wrapText="bothSides" distT="0" distB="0" distL="114300" distR="114300"/>
            <wp:docPr id="173856044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383540" cy="430530"/>
                    </a:xfrm>
                    <a:prstGeom prst="rect">
                      <a:avLst/>
                    </a:prstGeom>
                    <a:ln/>
                  </pic:spPr>
                </pic:pic>
              </a:graphicData>
            </a:graphic>
          </wp:anchor>
        </w:drawing>
      </w:r>
      <w:r w:rsidR="0073106B">
        <w:rPr>
          <w:rFonts w:ascii="Century Gothic" w:eastAsia="Century Gothic" w:hAnsi="Century Gothic" w:cs="Century Gothic"/>
          <w:b/>
          <w:sz w:val="20"/>
          <w:szCs w:val="20"/>
        </w:rPr>
        <w:t xml:space="preserve">DÉBITOS TRIBUTÁRIOS: </w:t>
      </w:r>
      <w:r w:rsidR="00F30F4D" w:rsidRPr="00F30F4D">
        <w:rPr>
          <w:rFonts w:ascii="Century Gothic" w:eastAsia="Century Gothic" w:hAnsi="Century Gothic" w:cs="Century Gothic"/>
          <w:sz w:val="20"/>
          <w:szCs w:val="20"/>
        </w:rPr>
        <w:t>Eventuais</w:t>
      </w:r>
      <w:r w:rsidR="00F30F4D">
        <w:rPr>
          <w:rFonts w:ascii="Century Gothic" w:eastAsia="Century Gothic" w:hAnsi="Century Gothic" w:cs="Century Gothic"/>
          <w:sz w:val="20"/>
          <w:szCs w:val="20"/>
        </w:rPr>
        <w:t xml:space="preserve"> débitos tributários serão</w:t>
      </w:r>
      <w:r w:rsidR="0073106B">
        <w:rPr>
          <w:rFonts w:ascii="Century Gothic" w:eastAsia="Century Gothic" w:hAnsi="Century Gothic" w:cs="Century Gothic"/>
          <w:sz w:val="20"/>
          <w:szCs w:val="20"/>
        </w:rPr>
        <w:t xml:space="preserve"> sub-rogados no valor da arrematação (artigo 130, Código Tributário Nacional).</w:t>
      </w:r>
    </w:p>
    <w:p w14:paraId="1189267F" w14:textId="1BE3C02E" w:rsidR="00CD4FE0" w:rsidRDefault="00CD4FE0" w:rsidP="008C763E">
      <w:pPr>
        <w:tabs>
          <w:tab w:val="left" w:pos="284"/>
        </w:tabs>
        <w:spacing w:line="312" w:lineRule="auto"/>
        <w:ind w:right="-291"/>
        <w:jc w:val="both"/>
        <w:rPr>
          <w:rFonts w:ascii="Century Gothic" w:eastAsia="Century Gothic" w:hAnsi="Century Gothic" w:cs="Century Gothic"/>
          <w:b/>
          <w:sz w:val="20"/>
          <w:szCs w:val="20"/>
        </w:rPr>
      </w:pPr>
    </w:p>
    <w:p w14:paraId="0B505D83" w14:textId="77777777" w:rsidR="00CD4FE0" w:rsidRDefault="00CD4FE0" w:rsidP="008C763E">
      <w:pPr>
        <w:tabs>
          <w:tab w:val="left" w:pos="284"/>
        </w:tabs>
        <w:spacing w:line="312" w:lineRule="auto"/>
        <w:ind w:right="-291"/>
        <w:jc w:val="both"/>
        <w:rPr>
          <w:rFonts w:ascii="Century Gothic" w:eastAsia="Century Gothic" w:hAnsi="Century Gothic" w:cs="Century Gothic"/>
          <w:b/>
          <w:sz w:val="20"/>
          <w:szCs w:val="20"/>
        </w:rPr>
      </w:pPr>
    </w:p>
    <w:p w14:paraId="6A269FB1" w14:textId="043AA802" w:rsidR="008C763E" w:rsidRDefault="00CD4FE0" w:rsidP="008C763E">
      <w:pPr>
        <w:tabs>
          <w:tab w:val="left" w:pos="284"/>
        </w:tabs>
        <w:spacing w:line="312" w:lineRule="auto"/>
        <w:ind w:right="-291"/>
        <w:jc w:val="both"/>
        <w:rPr>
          <w:rFonts w:ascii="Century Gothic" w:eastAsia="Century Gothic" w:hAnsi="Century Gothic" w:cs="Century Gothic"/>
          <w:sz w:val="20"/>
          <w:szCs w:val="20"/>
        </w:rPr>
      </w:pPr>
      <w:r>
        <w:rPr>
          <w:noProof/>
        </w:rPr>
        <w:drawing>
          <wp:anchor distT="0" distB="0" distL="114300" distR="114300" simplePos="0" relativeHeight="251661824" behindDoc="0" locked="0" layoutInCell="1" hidden="0" allowOverlap="1" wp14:anchorId="38A949C2" wp14:editId="666D5E95">
            <wp:simplePos x="0" y="0"/>
            <wp:positionH relativeFrom="leftMargin">
              <wp:posOffset>358598</wp:posOffset>
            </wp:positionH>
            <wp:positionV relativeFrom="paragraph">
              <wp:posOffset>-63087</wp:posOffset>
            </wp:positionV>
            <wp:extent cx="354965" cy="361950"/>
            <wp:effectExtent l="0" t="0" r="6985" b="0"/>
            <wp:wrapSquare wrapText="bothSides" distT="0" distB="0" distL="114300" distR="11430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354965" cy="361950"/>
                    </a:xfrm>
                    <a:prstGeom prst="rect">
                      <a:avLst/>
                    </a:prstGeom>
                    <a:ln/>
                  </pic:spPr>
                </pic:pic>
              </a:graphicData>
            </a:graphic>
          </wp:anchor>
        </w:drawing>
      </w:r>
      <w:r w:rsidR="009B7067" w:rsidRPr="00F5512F">
        <w:rPr>
          <w:rFonts w:ascii="Century Gothic" w:eastAsia="Century Gothic" w:hAnsi="Century Gothic" w:cs="Century Gothic"/>
          <w:b/>
          <w:sz w:val="20"/>
          <w:szCs w:val="20"/>
        </w:rPr>
        <w:t xml:space="preserve">DÉBITO EXEQUENDO: </w:t>
      </w:r>
      <w:r w:rsidR="009B7067" w:rsidRPr="00F5512F">
        <w:rPr>
          <w:rFonts w:ascii="Century Gothic" w:eastAsia="Century Gothic" w:hAnsi="Century Gothic" w:cs="Century Gothic"/>
          <w:sz w:val="20"/>
          <w:szCs w:val="20"/>
        </w:rPr>
        <w:t xml:space="preserve">R$ </w:t>
      </w:r>
      <w:r w:rsidR="00F5512F" w:rsidRPr="00F5512F">
        <w:rPr>
          <w:rFonts w:ascii="Century Gothic" w:eastAsia="Century Gothic" w:hAnsi="Century Gothic" w:cs="Century Gothic"/>
          <w:sz w:val="20"/>
          <w:szCs w:val="20"/>
        </w:rPr>
        <w:t>166.568,86</w:t>
      </w:r>
      <w:r w:rsidR="009B7067" w:rsidRPr="00F5512F">
        <w:rPr>
          <w:rFonts w:ascii="Century Gothic" w:eastAsia="Century Gothic" w:hAnsi="Century Gothic" w:cs="Century Gothic"/>
          <w:sz w:val="20"/>
          <w:szCs w:val="20"/>
        </w:rPr>
        <w:t xml:space="preserve"> </w:t>
      </w:r>
      <w:r w:rsidR="00F5512F" w:rsidRPr="00F5512F">
        <w:rPr>
          <w:rFonts w:ascii="Century Gothic" w:eastAsia="Century Gothic" w:hAnsi="Century Gothic" w:cs="Century Gothic"/>
          <w:sz w:val="20"/>
          <w:szCs w:val="20"/>
        </w:rPr>
        <w:t>(</w:t>
      </w:r>
      <w:proofErr w:type="spellStart"/>
      <w:r w:rsidR="00F5512F" w:rsidRPr="00F5512F">
        <w:rPr>
          <w:rFonts w:ascii="Century Gothic" w:eastAsia="Century Gothic" w:hAnsi="Century Gothic" w:cs="Century Gothic"/>
          <w:sz w:val="20"/>
          <w:szCs w:val="20"/>
        </w:rPr>
        <w:t>Abr</w:t>
      </w:r>
      <w:proofErr w:type="spellEnd"/>
      <w:r w:rsidR="009B7067" w:rsidRPr="00F5512F">
        <w:rPr>
          <w:rFonts w:ascii="Century Gothic" w:eastAsia="Century Gothic" w:hAnsi="Century Gothic" w:cs="Century Gothic"/>
          <w:sz w:val="20"/>
          <w:szCs w:val="20"/>
        </w:rPr>
        <w:t>/202</w:t>
      </w:r>
      <w:r w:rsidR="00F5512F" w:rsidRPr="00F5512F">
        <w:rPr>
          <w:rFonts w:ascii="Century Gothic" w:eastAsia="Century Gothic" w:hAnsi="Century Gothic" w:cs="Century Gothic"/>
          <w:sz w:val="20"/>
          <w:szCs w:val="20"/>
        </w:rPr>
        <w:t>3 – Fls. 430</w:t>
      </w:r>
      <w:r w:rsidR="009B7067" w:rsidRPr="00F5512F">
        <w:rPr>
          <w:rFonts w:ascii="Century Gothic" w:eastAsia="Century Gothic" w:hAnsi="Century Gothic" w:cs="Century Gothic"/>
          <w:sz w:val="20"/>
          <w:szCs w:val="20"/>
        </w:rPr>
        <w:t>).</w:t>
      </w:r>
    </w:p>
    <w:p w14:paraId="2699F120" w14:textId="55003694" w:rsidR="00954787" w:rsidRDefault="008C763E" w:rsidP="008C763E">
      <w:pPr>
        <w:tabs>
          <w:tab w:val="left" w:pos="284"/>
        </w:tabs>
        <w:spacing w:line="312" w:lineRule="auto"/>
        <w:ind w:right="-291"/>
        <w:jc w:val="both"/>
        <w:rPr>
          <w:rFonts w:ascii="Century Gothic" w:eastAsia="Century Gothic" w:hAnsi="Century Gothic" w:cs="Century Gothic"/>
          <w:sz w:val="20"/>
          <w:szCs w:val="20"/>
        </w:rPr>
      </w:pPr>
      <w:r>
        <w:rPr>
          <w:noProof/>
        </w:rPr>
        <w:drawing>
          <wp:anchor distT="0" distB="0" distL="114300" distR="114300" simplePos="0" relativeHeight="251656704" behindDoc="0" locked="0" layoutInCell="1" hidden="0" allowOverlap="1" wp14:anchorId="181DC30D" wp14:editId="0CD25672">
            <wp:simplePos x="0" y="0"/>
            <wp:positionH relativeFrom="column">
              <wp:posOffset>2683170</wp:posOffset>
            </wp:positionH>
            <wp:positionV relativeFrom="paragraph">
              <wp:posOffset>17366</wp:posOffset>
            </wp:positionV>
            <wp:extent cx="407035" cy="356870"/>
            <wp:effectExtent l="0" t="0" r="0" b="0"/>
            <wp:wrapSquare wrapText="bothSides" distT="0" distB="0" distL="114300" distR="114300"/>
            <wp:docPr id="173856043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407035" cy="356870"/>
                    </a:xfrm>
                    <a:prstGeom prst="rect">
                      <a:avLst/>
                    </a:prstGeom>
                    <a:ln/>
                  </pic:spPr>
                </pic:pic>
              </a:graphicData>
            </a:graphic>
          </wp:anchor>
        </w:drawing>
      </w:r>
    </w:p>
    <w:p w14:paraId="7AC4250C" w14:textId="77777777" w:rsidR="00954787" w:rsidRDefault="00954787">
      <w:pPr>
        <w:tabs>
          <w:tab w:val="left" w:pos="426"/>
          <w:tab w:val="left" w:pos="709"/>
        </w:tabs>
        <w:spacing w:line="312" w:lineRule="auto"/>
        <w:ind w:right="-291"/>
        <w:jc w:val="both"/>
        <w:rPr>
          <w:rFonts w:ascii="Century Gothic" w:eastAsia="Century Gothic" w:hAnsi="Century Gothic" w:cs="Century Gothic"/>
          <w:sz w:val="20"/>
          <w:szCs w:val="20"/>
        </w:rPr>
      </w:pPr>
    </w:p>
    <w:tbl>
      <w:tblPr>
        <w:tblStyle w:val="a4"/>
        <w:tblpPr w:leftFromText="141" w:rightFromText="141" w:vertAnchor="text" w:tblpX="707"/>
        <w:tblW w:w="8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2"/>
      </w:tblGrid>
      <w:tr w:rsidR="00954787" w14:paraId="71AEFCF3" w14:textId="77777777" w:rsidTr="009B7067">
        <w:trPr>
          <w:trHeight w:val="183"/>
        </w:trPr>
        <w:tc>
          <w:tcPr>
            <w:tcW w:w="8642" w:type="dxa"/>
            <w:tcBorders>
              <w:bottom w:val="single" w:sz="4" w:space="0" w:color="000000"/>
            </w:tcBorders>
          </w:tcPr>
          <w:p w14:paraId="51CE480D" w14:textId="77777777" w:rsidR="00954787" w:rsidRDefault="0073106B">
            <w:pPr>
              <w:spacing w:line="312" w:lineRule="auto"/>
              <w:jc w:val="center"/>
              <w:rPr>
                <w:rFonts w:ascii="Century Gothic" w:eastAsia="Century Gothic" w:hAnsi="Century Gothic" w:cs="Century Gothic"/>
                <w:sz w:val="20"/>
                <w:szCs w:val="20"/>
              </w:rPr>
            </w:pPr>
            <w:r>
              <w:rPr>
                <w:rFonts w:ascii="Century Gothic" w:eastAsia="Century Gothic" w:hAnsi="Century Gothic" w:cs="Century Gothic"/>
                <w:b/>
                <w:sz w:val="20"/>
                <w:szCs w:val="20"/>
              </w:rPr>
              <w:t>DATAS DO LEILÃO</w:t>
            </w:r>
          </w:p>
        </w:tc>
      </w:tr>
      <w:tr w:rsidR="00954787" w14:paraId="01C158DE" w14:textId="77777777" w:rsidTr="009B7067">
        <w:trPr>
          <w:trHeight w:val="505"/>
        </w:trPr>
        <w:tc>
          <w:tcPr>
            <w:tcW w:w="8642" w:type="dxa"/>
            <w:tcBorders>
              <w:top w:val="single" w:sz="4" w:space="0" w:color="000000"/>
            </w:tcBorders>
          </w:tcPr>
          <w:p w14:paraId="7C6F34E7" w14:textId="0C41F9D1" w:rsidR="009B7067" w:rsidRPr="008C763E" w:rsidRDefault="009B7067" w:rsidP="009B7067">
            <w:pPr>
              <w:spacing w:line="312" w:lineRule="auto"/>
              <w:jc w:val="center"/>
              <w:rPr>
                <w:rFonts w:ascii="Century Gothic" w:eastAsia="Century Gothic" w:hAnsi="Century Gothic" w:cs="Century Gothic"/>
                <w:bCs/>
                <w:sz w:val="20"/>
                <w:szCs w:val="20"/>
              </w:rPr>
            </w:pPr>
            <w:r w:rsidRPr="00AA4CA0">
              <w:rPr>
                <w:rFonts w:ascii="Century Gothic" w:eastAsia="Century Gothic" w:hAnsi="Century Gothic" w:cs="Century Gothic"/>
                <w:b/>
                <w:sz w:val="20"/>
                <w:szCs w:val="20"/>
              </w:rPr>
              <w:t>1ª Praça:</w:t>
            </w:r>
            <w:r w:rsidRPr="00AA4CA0">
              <w:rPr>
                <w:rFonts w:ascii="Century Gothic" w:eastAsia="Century Gothic" w:hAnsi="Century Gothic" w:cs="Century Gothic"/>
                <w:bCs/>
                <w:sz w:val="20"/>
                <w:szCs w:val="20"/>
              </w:rPr>
              <w:t xml:space="preserve"> </w:t>
            </w:r>
            <w:r>
              <w:rPr>
                <w:rFonts w:ascii="Century Gothic" w:eastAsia="Century Gothic" w:hAnsi="Century Gothic" w:cs="Century Gothic"/>
                <w:bCs/>
                <w:sz w:val="20"/>
                <w:szCs w:val="20"/>
              </w:rPr>
              <w:t xml:space="preserve">Início em: </w:t>
            </w:r>
            <w:r w:rsidR="008C763E">
              <w:rPr>
                <w:rFonts w:ascii="Century Gothic" w:eastAsia="Century Gothic" w:hAnsi="Century Gothic" w:cs="Century Gothic"/>
                <w:bCs/>
                <w:sz w:val="20"/>
                <w:szCs w:val="20"/>
              </w:rPr>
              <w:t>22/09/</w:t>
            </w:r>
            <w:r w:rsidR="008C763E" w:rsidRPr="008C763E">
              <w:rPr>
                <w:rFonts w:ascii="Century Gothic" w:eastAsia="Century Gothic" w:hAnsi="Century Gothic" w:cs="Century Gothic"/>
                <w:bCs/>
                <w:sz w:val="20"/>
                <w:szCs w:val="20"/>
              </w:rPr>
              <w:t>2026</w:t>
            </w:r>
            <w:r w:rsidRPr="008C763E">
              <w:rPr>
                <w:rFonts w:ascii="Century Gothic" w:eastAsia="Century Gothic" w:hAnsi="Century Gothic" w:cs="Century Gothic"/>
                <w:bCs/>
                <w:sz w:val="20"/>
                <w:szCs w:val="20"/>
              </w:rPr>
              <w:t>, às 1</w:t>
            </w:r>
            <w:r w:rsidR="001C4949">
              <w:rPr>
                <w:rFonts w:ascii="Century Gothic" w:eastAsia="Century Gothic" w:hAnsi="Century Gothic" w:cs="Century Gothic"/>
                <w:bCs/>
                <w:sz w:val="20"/>
                <w:szCs w:val="20"/>
              </w:rPr>
              <w:t>6</w:t>
            </w:r>
            <w:r w:rsidRPr="008C763E">
              <w:rPr>
                <w:rFonts w:ascii="Century Gothic" w:eastAsia="Century Gothic" w:hAnsi="Century Gothic" w:cs="Century Gothic"/>
                <w:bCs/>
                <w:sz w:val="20"/>
                <w:szCs w:val="20"/>
              </w:rPr>
              <w:t xml:space="preserve"> horas e término em: </w:t>
            </w:r>
            <w:r w:rsidR="008C763E" w:rsidRPr="008C763E">
              <w:rPr>
                <w:rFonts w:ascii="Century Gothic" w:eastAsia="Century Gothic" w:hAnsi="Century Gothic" w:cs="Century Gothic"/>
                <w:bCs/>
                <w:sz w:val="20"/>
                <w:szCs w:val="20"/>
              </w:rPr>
              <w:t>25/09/2026</w:t>
            </w:r>
            <w:r w:rsidRPr="008C763E">
              <w:rPr>
                <w:rFonts w:ascii="Century Gothic" w:eastAsia="Century Gothic" w:hAnsi="Century Gothic" w:cs="Century Gothic"/>
                <w:bCs/>
                <w:sz w:val="20"/>
                <w:szCs w:val="20"/>
              </w:rPr>
              <w:t>, às 1</w:t>
            </w:r>
            <w:r w:rsidR="001C4949">
              <w:rPr>
                <w:rFonts w:ascii="Century Gothic" w:eastAsia="Century Gothic" w:hAnsi="Century Gothic" w:cs="Century Gothic"/>
                <w:bCs/>
                <w:sz w:val="20"/>
                <w:szCs w:val="20"/>
              </w:rPr>
              <w:t>6</w:t>
            </w:r>
            <w:r w:rsidRPr="008C763E">
              <w:rPr>
                <w:rFonts w:ascii="Century Gothic" w:eastAsia="Century Gothic" w:hAnsi="Century Gothic" w:cs="Century Gothic"/>
                <w:bCs/>
                <w:sz w:val="20"/>
                <w:szCs w:val="20"/>
              </w:rPr>
              <w:t xml:space="preserve"> horas.</w:t>
            </w:r>
          </w:p>
          <w:p w14:paraId="48FF35D7" w14:textId="1FFDA1A2" w:rsidR="00954787" w:rsidRPr="00F5512F" w:rsidRDefault="009B7067" w:rsidP="00F5512F">
            <w:pPr>
              <w:spacing w:line="312" w:lineRule="auto"/>
              <w:jc w:val="center"/>
              <w:rPr>
                <w:rFonts w:ascii="Century Gothic" w:eastAsia="Century Gothic" w:hAnsi="Century Gothic" w:cs="Century Gothic"/>
                <w:bCs/>
                <w:sz w:val="20"/>
                <w:szCs w:val="20"/>
              </w:rPr>
            </w:pPr>
            <w:r w:rsidRPr="008C763E">
              <w:rPr>
                <w:rFonts w:ascii="Century Gothic" w:eastAsia="Century Gothic" w:hAnsi="Century Gothic" w:cs="Century Gothic"/>
                <w:b/>
                <w:sz w:val="20"/>
                <w:szCs w:val="20"/>
              </w:rPr>
              <w:t>2ª Praça:</w:t>
            </w:r>
            <w:r w:rsidRPr="008C763E">
              <w:rPr>
                <w:rFonts w:ascii="Century Gothic" w:eastAsia="Century Gothic" w:hAnsi="Century Gothic" w:cs="Century Gothic"/>
                <w:bCs/>
                <w:sz w:val="20"/>
                <w:szCs w:val="20"/>
              </w:rPr>
              <w:t xml:space="preserve"> Início em: </w:t>
            </w:r>
            <w:r w:rsidR="008C763E" w:rsidRPr="008C763E">
              <w:rPr>
                <w:rFonts w:ascii="Century Gothic" w:eastAsia="Century Gothic" w:hAnsi="Century Gothic" w:cs="Century Gothic"/>
                <w:bCs/>
                <w:sz w:val="20"/>
                <w:szCs w:val="20"/>
              </w:rPr>
              <w:t>25/09/2026</w:t>
            </w:r>
            <w:r w:rsidRPr="008C763E">
              <w:rPr>
                <w:rFonts w:ascii="Century Gothic" w:eastAsia="Century Gothic" w:hAnsi="Century Gothic" w:cs="Century Gothic"/>
                <w:bCs/>
                <w:sz w:val="20"/>
                <w:szCs w:val="20"/>
              </w:rPr>
              <w:t>, às 1</w:t>
            </w:r>
            <w:r w:rsidR="001C4949">
              <w:rPr>
                <w:rFonts w:ascii="Century Gothic" w:eastAsia="Century Gothic" w:hAnsi="Century Gothic" w:cs="Century Gothic"/>
                <w:bCs/>
                <w:sz w:val="20"/>
                <w:szCs w:val="20"/>
              </w:rPr>
              <w:t>6</w:t>
            </w:r>
            <w:r w:rsidRPr="008C763E">
              <w:rPr>
                <w:rFonts w:ascii="Century Gothic" w:eastAsia="Century Gothic" w:hAnsi="Century Gothic" w:cs="Century Gothic"/>
                <w:bCs/>
                <w:sz w:val="20"/>
                <w:szCs w:val="20"/>
              </w:rPr>
              <w:t xml:space="preserve"> horas e término em: </w:t>
            </w:r>
            <w:r w:rsidR="008C763E" w:rsidRPr="008C763E">
              <w:rPr>
                <w:rFonts w:ascii="Century Gothic" w:eastAsia="Century Gothic" w:hAnsi="Century Gothic" w:cs="Century Gothic"/>
                <w:bCs/>
                <w:sz w:val="20"/>
                <w:szCs w:val="20"/>
              </w:rPr>
              <w:t>15/10/2026</w:t>
            </w:r>
            <w:r w:rsidRPr="008C763E">
              <w:rPr>
                <w:rFonts w:ascii="Century Gothic" w:eastAsia="Century Gothic" w:hAnsi="Century Gothic" w:cs="Century Gothic"/>
                <w:bCs/>
                <w:sz w:val="20"/>
                <w:szCs w:val="20"/>
              </w:rPr>
              <w:t>, às 1</w:t>
            </w:r>
            <w:r w:rsidR="001C4949">
              <w:rPr>
                <w:rFonts w:ascii="Century Gothic" w:eastAsia="Century Gothic" w:hAnsi="Century Gothic" w:cs="Century Gothic"/>
                <w:bCs/>
                <w:sz w:val="20"/>
                <w:szCs w:val="20"/>
              </w:rPr>
              <w:t>6</w:t>
            </w:r>
            <w:r w:rsidRPr="008C763E">
              <w:rPr>
                <w:rFonts w:ascii="Century Gothic" w:eastAsia="Century Gothic" w:hAnsi="Century Gothic" w:cs="Century Gothic"/>
                <w:bCs/>
                <w:sz w:val="20"/>
                <w:szCs w:val="20"/>
              </w:rPr>
              <w:t xml:space="preserve"> horas</w:t>
            </w:r>
            <w:r>
              <w:rPr>
                <w:rFonts w:ascii="Century Gothic" w:eastAsia="Century Gothic" w:hAnsi="Century Gothic" w:cs="Century Gothic"/>
                <w:bCs/>
                <w:sz w:val="20"/>
                <w:szCs w:val="20"/>
              </w:rPr>
              <w:t>.</w:t>
            </w:r>
          </w:p>
        </w:tc>
      </w:tr>
    </w:tbl>
    <w:p w14:paraId="717AF55E" w14:textId="77777777" w:rsidR="00954787" w:rsidRDefault="00954787">
      <w:pPr>
        <w:tabs>
          <w:tab w:val="left" w:pos="426"/>
          <w:tab w:val="left" w:pos="709"/>
        </w:tabs>
        <w:spacing w:line="312" w:lineRule="auto"/>
        <w:ind w:left="-426" w:right="-291"/>
        <w:jc w:val="both"/>
        <w:rPr>
          <w:rFonts w:ascii="Century Gothic" w:eastAsia="Century Gothic" w:hAnsi="Century Gothic" w:cs="Century Gothic"/>
          <w:sz w:val="20"/>
          <w:szCs w:val="20"/>
        </w:rPr>
      </w:pPr>
    </w:p>
    <w:p w14:paraId="15240440" w14:textId="77777777" w:rsidR="00954787" w:rsidRDefault="00954787">
      <w:pPr>
        <w:spacing w:line="312" w:lineRule="auto"/>
        <w:ind w:right="-291"/>
        <w:rPr>
          <w:rFonts w:ascii="Century Gothic" w:eastAsia="Century Gothic" w:hAnsi="Century Gothic" w:cs="Century Gothic"/>
          <w:b/>
          <w:sz w:val="20"/>
          <w:szCs w:val="20"/>
        </w:rPr>
      </w:pPr>
    </w:p>
    <w:p w14:paraId="21C3C16D" w14:textId="77777777" w:rsidR="00954787" w:rsidRDefault="00954787">
      <w:pPr>
        <w:tabs>
          <w:tab w:val="left" w:pos="709"/>
        </w:tabs>
        <w:spacing w:line="312" w:lineRule="auto"/>
        <w:ind w:left="-426" w:right="-291"/>
        <w:jc w:val="both"/>
        <w:rPr>
          <w:rFonts w:ascii="Century Gothic" w:eastAsia="Century Gothic" w:hAnsi="Century Gothic" w:cs="Century Gothic"/>
          <w:b/>
          <w:sz w:val="20"/>
          <w:szCs w:val="20"/>
        </w:rPr>
      </w:pPr>
    </w:p>
    <w:p w14:paraId="4E0A8C9B" w14:textId="5D34E388" w:rsidR="00954787" w:rsidRDefault="009B7067" w:rsidP="008C763E">
      <w:pPr>
        <w:tabs>
          <w:tab w:val="left" w:pos="709"/>
        </w:tabs>
        <w:spacing w:line="312" w:lineRule="auto"/>
        <w:ind w:right="-291"/>
        <w:jc w:val="both"/>
        <w:rPr>
          <w:rFonts w:ascii="Century Gothic" w:eastAsia="Century Gothic" w:hAnsi="Century Gothic" w:cs="Century Gothic"/>
          <w:b/>
          <w:sz w:val="20"/>
          <w:szCs w:val="20"/>
        </w:rPr>
      </w:pPr>
      <w:r>
        <w:rPr>
          <w:noProof/>
        </w:rPr>
        <w:drawing>
          <wp:anchor distT="0" distB="0" distL="114300" distR="114300" simplePos="0" relativeHeight="251653120" behindDoc="0" locked="0" layoutInCell="1" hidden="0" allowOverlap="1" wp14:anchorId="025CE231" wp14:editId="7C4AFE7F">
            <wp:simplePos x="0" y="0"/>
            <wp:positionH relativeFrom="column">
              <wp:posOffset>-303530</wp:posOffset>
            </wp:positionH>
            <wp:positionV relativeFrom="paragraph">
              <wp:posOffset>217805</wp:posOffset>
            </wp:positionV>
            <wp:extent cx="392430" cy="422910"/>
            <wp:effectExtent l="0" t="0" r="0" b="0"/>
            <wp:wrapSquare wrapText="bothSides" distT="0" distB="0" distL="114300" distR="114300"/>
            <wp:docPr id="17385604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92430" cy="422910"/>
                    </a:xfrm>
                    <a:prstGeom prst="rect">
                      <a:avLst/>
                    </a:prstGeom>
                    <a:ln/>
                  </pic:spPr>
                </pic:pic>
              </a:graphicData>
            </a:graphic>
          </wp:anchor>
        </w:drawing>
      </w:r>
    </w:p>
    <w:p w14:paraId="05C103B5" w14:textId="718467C7" w:rsidR="00954787" w:rsidRDefault="0073106B">
      <w:pPr>
        <w:tabs>
          <w:tab w:val="left" w:pos="709"/>
        </w:tabs>
        <w:spacing w:line="312" w:lineRule="auto"/>
        <w:ind w:left="-426" w:right="-291"/>
        <w:jc w:val="both"/>
        <w:rPr>
          <w:rFonts w:ascii="Century Gothic" w:eastAsia="Century Gothic" w:hAnsi="Century Gothic" w:cs="Century Gothic"/>
          <w:sz w:val="20"/>
          <w:szCs w:val="20"/>
        </w:rPr>
      </w:pPr>
      <w:r>
        <w:rPr>
          <w:rFonts w:ascii="Century Gothic" w:eastAsia="Century Gothic" w:hAnsi="Century Gothic" w:cs="Century Gothic"/>
          <w:b/>
          <w:sz w:val="20"/>
          <w:szCs w:val="20"/>
        </w:rPr>
        <w:t>CONDIÇÕES DE VENDA</w:t>
      </w:r>
      <w:r>
        <w:rPr>
          <w:rFonts w:ascii="Century Gothic" w:eastAsia="Century Gothic" w:hAnsi="Century Gothic" w:cs="Century Gothic"/>
          <w:sz w:val="20"/>
          <w:szCs w:val="20"/>
        </w:rPr>
        <w:t xml:space="preserve">: </w:t>
      </w:r>
      <w:r w:rsidR="009B7067" w:rsidRPr="00383F78">
        <w:rPr>
          <w:rFonts w:ascii="Century Gothic" w:eastAsia="Century Gothic" w:hAnsi="Century Gothic" w:cs="Century Gothic"/>
          <w:b/>
          <w:bCs/>
          <w:sz w:val="20"/>
          <w:szCs w:val="20"/>
        </w:rPr>
        <w:t xml:space="preserve">Será considerado </w:t>
      </w:r>
      <w:r w:rsidR="009B7067" w:rsidRPr="00F5512F">
        <w:rPr>
          <w:rFonts w:ascii="Century Gothic" w:eastAsia="Century Gothic" w:hAnsi="Century Gothic" w:cs="Century Gothic"/>
          <w:b/>
          <w:bCs/>
          <w:sz w:val="20"/>
          <w:szCs w:val="20"/>
        </w:rPr>
        <w:t>arrematante aquele que apresentar o maior lance</w:t>
      </w:r>
      <w:r w:rsidR="009B7067" w:rsidRPr="00F5512F">
        <w:rPr>
          <w:rFonts w:ascii="Century Gothic" w:eastAsia="Century Gothic" w:hAnsi="Century Gothic" w:cs="Century Gothic"/>
          <w:sz w:val="20"/>
          <w:szCs w:val="20"/>
        </w:rPr>
        <w:t xml:space="preserve">. Não havendo lances iguais ou superiores ao valor da avaliação em </w:t>
      </w:r>
      <w:r w:rsidR="009B7067" w:rsidRPr="00F5512F">
        <w:rPr>
          <w:rFonts w:ascii="Century Gothic" w:eastAsia="Century Gothic" w:hAnsi="Century Gothic" w:cs="Century Gothic"/>
          <w:b/>
          <w:bCs/>
          <w:sz w:val="20"/>
          <w:szCs w:val="20"/>
        </w:rPr>
        <w:t>1ª Praça</w:t>
      </w:r>
      <w:r w:rsidR="009B7067" w:rsidRPr="00F5512F">
        <w:rPr>
          <w:rFonts w:ascii="Century Gothic" w:eastAsia="Century Gothic" w:hAnsi="Century Gothic" w:cs="Century Gothic"/>
          <w:sz w:val="20"/>
          <w:szCs w:val="20"/>
        </w:rPr>
        <w:t xml:space="preserve">, o leilão prosseguirá automaticamente em </w:t>
      </w:r>
      <w:r w:rsidR="009B7067" w:rsidRPr="00F5512F">
        <w:rPr>
          <w:rFonts w:ascii="Century Gothic" w:eastAsia="Century Gothic" w:hAnsi="Century Gothic" w:cs="Century Gothic"/>
          <w:b/>
          <w:bCs/>
          <w:sz w:val="20"/>
          <w:szCs w:val="20"/>
        </w:rPr>
        <w:t>2ª Praça</w:t>
      </w:r>
      <w:r w:rsidR="009B7067" w:rsidRPr="00F5512F">
        <w:rPr>
          <w:rFonts w:ascii="Century Gothic" w:eastAsia="Century Gothic" w:hAnsi="Century Gothic" w:cs="Century Gothic"/>
          <w:sz w:val="20"/>
          <w:szCs w:val="20"/>
        </w:rPr>
        <w:t>, ocasião em que serão</w:t>
      </w:r>
      <w:r w:rsidR="009B7067">
        <w:rPr>
          <w:rFonts w:ascii="Century Gothic" w:eastAsia="Century Gothic" w:hAnsi="Century Gothic" w:cs="Century Gothic"/>
          <w:sz w:val="20"/>
          <w:szCs w:val="20"/>
        </w:rPr>
        <w:t xml:space="preserve"> admitidos lances iguais ou </w:t>
      </w:r>
      <w:r w:rsidR="009B7067" w:rsidRPr="00547B78">
        <w:rPr>
          <w:rFonts w:ascii="Century Gothic" w:eastAsia="Century Gothic" w:hAnsi="Century Gothic" w:cs="Century Gothic"/>
          <w:sz w:val="20"/>
          <w:szCs w:val="20"/>
        </w:rPr>
        <w:t xml:space="preserve">superiores a </w:t>
      </w:r>
      <w:r w:rsidR="00F5512F" w:rsidRPr="00547B78">
        <w:rPr>
          <w:rFonts w:ascii="Century Gothic" w:eastAsia="Century Gothic" w:hAnsi="Century Gothic" w:cs="Century Gothic"/>
          <w:sz w:val="20"/>
          <w:szCs w:val="20"/>
        </w:rPr>
        <w:t>5</w:t>
      </w:r>
      <w:r w:rsidR="009B7067" w:rsidRPr="00547B78">
        <w:rPr>
          <w:rFonts w:ascii="Century Gothic" w:eastAsia="Century Gothic" w:hAnsi="Century Gothic" w:cs="Century Gothic"/>
          <w:sz w:val="20"/>
          <w:szCs w:val="20"/>
        </w:rPr>
        <w:t>0%</w:t>
      </w:r>
      <w:r w:rsidR="009B7067">
        <w:rPr>
          <w:rFonts w:ascii="Century Gothic" w:eastAsia="Century Gothic" w:hAnsi="Century Gothic" w:cs="Century Gothic"/>
          <w:sz w:val="20"/>
          <w:szCs w:val="20"/>
        </w:rPr>
        <w:t xml:space="preserve"> do valor da avaliação atualizada</w:t>
      </w:r>
      <w:r>
        <w:rPr>
          <w:rFonts w:ascii="Century Gothic" w:eastAsia="Century Gothic" w:hAnsi="Century Gothic" w:cs="Century Gothic"/>
          <w:sz w:val="20"/>
          <w:szCs w:val="20"/>
        </w:rPr>
        <w:t xml:space="preserve"> (artigo 891, parágrafo único do CPC e artigos 261 e 262 dos Provimentos nº 50/1989 e 30/2013 da Corregedoria Geral de Justiça/SP</w:t>
      </w:r>
      <w:r w:rsidRPr="005F2174">
        <w:rPr>
          <w:rFonts w:ascii="Century Gothic" w:eastAsia="Century Gothic" w:hAnsi="Century Gothic" w:cs="Century Gothic"/>
          <w:sz w:val="20"/>
          <w:szCs w:val="20"/>
        </w:rPr>
        <w:t>). O deságio recairá apenas sobre a quota-parte do executado (artigo 843 do CPC).</w:t>
      </w:r>
    </w:p>
    <w:p w14:paraId="58B7F1B9" w14:textId="77777777" w:rsidR="00954787" w:rsidRDefault="0073106B">
      <w:pPr>
        <w:spacing w:line="312" w:lineRule="auto"/>
        <w:ind w:left="-426" w:right="-291"/>
        <w:jc w:val="both"/>
        <w:rPr>
          <w:rFonts w:ascii="Century Gothic" w:eastAsia="Century Gothic" w:hAnsi="Century Gothic" w:cs="Century Gothic"/>
          <w:b/>
          <w:sz w:val="20"/>
          <w:szCs w:val="20"/>
        </w:rPr>
      </w:pPr>
      <w:r>
        <w:rPr>
          <w:noProof/>
        </w:rPr>
        <w:drawing>
          <wp:anchor distT="0" distB="0" distL="114300" distR="114300" simplePos="0" relativeHeight="251654144" behindDoc="0" locked="0" layoutInCell="1" hidden="0" allowOverlap="1" wp14:anchorId="74929FF1" wp14:editId="641238FC">
            <wp:simplePos x="0" y="0"/>
            <wp:positionH relativeFrom="column">
              <wp:posOffset>-314324</wp:posOffset>
            </wp:positionH>
            <wp:positionV relativeFrom="paragraph">
              <wp:posOffset>217804</wp:posOffset>
            </wp:positionV>
            <wp:extent cx="421640" cy="362585"/>
            <wp:effectExtent l="0" t="0" r="0" b="0"/>
            <wp:wrapSquare wrapText="bothSides" distT="0" distB="0" distL="114300" distR="114300"/>
            <wp:docPr id="173856042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421640" cy="362585"/>
                    </a:xfrm>
                    <a:prstGeom prst="rect">
                      <a:avLst/>
                    </a:prstGeom>
                    <a:ln/>
                  </pic:spPr>
                </pic:pic>
              </a:graphicData>
            </a:graphic>
          </wp:anchor>
        </w:drawing>
      </w:r>
    </w:p>
    <w:p w14:paraId="23C11E2D" w14:textId="3102DA19" w:rsidR="00954787" w:rsidRDefault="0073106B" w:rsidP="00C372A2">
      <w:pPr>
        <w:tabs>
          <w:tab w:val="left" w:pos="709"/>
        </w:tabs>
        <w:spacing w:line="312" w:lineRule="auto"/>
        <w:ind w:left="-426" w:right="-291"/>
        <w:jc w:val="both"/>
        <w:rPr>
          <w:rFonts w:ascii="Century Gothic" w:eastAsia="Century Gothic" w:hAnsi="Century Gothic" w:cs="Century Gothic"/>
          <w:sz w:val="20"/>
          <w:szCs w:val="20"/>
        </w:rPr>
      </w:pPr>
      <w:r>
        <w:rPr>
          <w:rFonts w:ascii="Century Gothic" w:eastAsia="Century Gothic" w:hAnsi="Century Gothic" w:cs="Century Gothic"/>
          <w:b/>
          <w:sz w:val="20"/>
          <w:szCs w:val="20"/>
        </w:rPr>
        <w:t xml:space="preserve">PARCELAMENTO: </w:t>
      </w:r>
      <w:r>
        <w:rPr>
          <w:rFonts w:ascii="Century Gothic" w:eastAsia="Century Gothic" w:hAnsi="Century Gothic" w:cs="Century Gothic"/>
          <w:sz w:val="20"/>
          <w:szCs w:val="20"/>
        </w:rPr>
        <w:t xml:space="preserve">Caso não haja propostas para pagamento à vista, </w:t>
      </w:r>
      <w:r>
        <w:rPr>
          <w:rFonts w:ascii="Century Gothic" w:eastAsia="Century Gothic" w:hAnsi="Century Gothic" w:cs="Century Gothic"/>
          <w:b/>
          <w:sz w:val="20"/>
          <w:szCs w:val="20"/>
        </w:rPr>
        <w:t>serão admitidas propostas de arrematação parcelada</w:t>
      </w:r>
      <w:r>
        <w:rPr>
          <w:rFonts w:ascii="Century Gothic" w:eastAsia="Century Gothic" w:hAnsi="Century Gothic" w:cs="Century Gothic"/>
          <w:sz w:val="20"/>
          <w:szCs w:val="20"/>
        </w:rPr>
        <w:t xml:space="preserve"> exclusivamente eletrônicas pelo sítio eletrônico da gestora (</w:t>
      </w:r>
      <w:hyperlink r:id="rId16">
        <w:r>
          <w:rPr>
            <w:rFonts w:ascii="Century Gothic" w:eastAsia="Century Gothic" w:hAnsi="Century Gothic" w:cs="Century Gothic"/>
            <w:color w:val="0000FF"/>
            <w:sz w:val="20"/>
            <w:szCs w:val="20"/>
            <w:u w:val="single"/>
          </w:rPr>
          <w:t>www.silvaleiloes.com.br</w:t>
        </w:r>
      </w:hyperlink>
      <w:r w:rsidR="00C372A2">
        <w:rPr>
          <w:rFonts w:ascii="Century Gothic" w:eastAsia="Century Gothic" w:hAnsi="Century Gothic" w:cs="Century Gothic"/>
          <w:sz w:val="20"/>
          <w:szCs w:val="20"/>
        </w:rPr>
        <w:t xml:space="preserve">). </w:t>
      </w:r>
      <w:r w:rsidR="00C372A2" w:rsidRPr="00C372A2">
        <w:rPr>
          <w:rFonts w:ascii="Century Gothic" w:eastAsia="Century Gothic" w:hAnsi="Century Gothic" w:cs="Century Gothic"/>
          <w:sz w:val="20"/>
          <w:szCs w:val="20"/>
        </w:rPr>
        <w:t xml:space="preserve">O interessado em adquirir o bem penhorado em prestações poderá apresentar: </w:t>
      </w:r>
      <w:r w:rsidR="00C372A2" w:rsidRPr="00C372A2">
        <w:rPr>
          <w:rFonts w:ascii="Century Gothic" w:eastAsia="Century Gothic" w:hAnsi="Century Gothic" w:cs="Century Gothic"/>
          <w:b/>
          <w:sz w:val="20"/>
          <w:szCs w:val="20"/>
        </w:rPr>
        <w:t>(i)</w:t>
      </w:r>
      <w:r w:rsidR="00C372A2">
        <w:rPr>
          <w:rFonts w:ascii="Century Gothic" w:eastAsia="Century Gothic" w:hAnsi="Century Gothic" w:cs="Century Gothic"/>
          <w:sz w:val="20"/>
          <w:szCs w:val="20"/>
        </w:rPr>
        <w:t xml:space="preserve"> </w:t>
      </w:r>
      <w:r w:rsidR="00C372A2" w:rsidRPr="00C372A2">
        <w:rPr>
          <w:rFonts w:ascii="Century Gothic" w:eastAsia="Century Gothic" w:hAnsi="Century Gothic" w:cs="Century Gothic"/>
          <w:sz w:val="20"/>
          <w:szCs w:val="20"/>
        </w:rPr>
        <w:t xml:space="preserve">até o início da primeira etapa, proposta por valor não inferior ao da avaliação; </w:t>
      </w:r>
      <w:r w:rsidR="00C372A2" w:rsidRPr="00C372A2">
        <w:rPr>
          <w:rFonts w:ascii="Century Gothic" w:eastAsia="Century Gothic" w:hAnsi="Century Gothic" w:cs="Century Gothic"/>
          <w:b/>
          <w:sz w:val="20"/>
          <w:szCs w:val="20"/>
        </w:rPr>
        <w:t>(</w:t>
      </w:r>
      <w:proofErr w:type="spellStart"/>
      <w:r w:rsidR="00C372A2" w:rsidRPr="00C372A2">
        <w:rPr>
          <w:rFonts w:ascii="Century Gothic" w:eastAsia="Century Gothic" w:hAnsi="Century Gothic" w:cs="Century Gothic"/>
          <w:b/>
          <w:sz w:val="20"/>
          <w:szCs w:val="20"/>
        </w:rPr>
        <w:t>ii</w:t>
      </w:r>
      <w:proofErr w:type="spellEnd"/>
      <w:r w:rsidR="00C372A2" w:rsidRPr="00C372A2">
        <w:rPr>
          <w:rFonts w:ascii="Century Gothic" w:eastAsia="Century Gothic" w:hAnsi="Century Gothic" w:cs="Century Gothic"/>
          <w:b/>
          <w:sz w:val="20"/>
          <w:szCs w:val="20"/>
        </w:rPr>
        <w:t>)</w:t>
      </w:r>
      <w:r w:rsidR="00C372A2" w:rsidRPr="00C372A2">
        <w:rPr>
          <w:rFonts w:ascii="Century Gothic" w:eastAsia="Century Gothic" w:hAnsi="Century Gothic" w:cs="Century Gothic"/>
          <w:sz w:val="20"/>
          <w:szCs w:val="20"/>
        </w:rPr>
        <w:t xml:space="preserve"> até o início da</w:t>
      </w:r>
      <w:r w:rsidR="00C372A2">
        <w:rPr>
          <w:rFonts w:ascii="Century Gothic" w:eastAsia="Century Gothic" w:hAnsi="Century Gothic" w:cs="Century Gothic"/>
          <w:sz w:val="20"/>
          <w:szCs w:val="20"/>
        </w:rPr>
        <w:t xml:space="preserve"> </w:t>
      </w:r>
      <w:r w:rsidR="00C372A2" w:rsidRPr="00C372A2">
        <w:rPr>
          <w:rFonts w:ascii="Century Gothic" w:eastAsia="Century Gothic" w:hAnsi="Century Gothic" w:cs="Century Gothic"/>
          <w:sz w:val="20"/>
          <w:szCs w:val="20"/>
        </w:rPr>
        <w:t>segunda etapa, proposta por valor que não seja inferior a 60% do valor de avaliação atualizado</w:t>
      </w:r>
      <w:r w:rsidR="00C372A2">
        <w:rPr>
          <w:rFonts w:ascii="Century Gothic" w:eastAsia="Century Gothic" w:hAnsi="Century Gothic" w:cs="Century Gothic"/>
          <w:sz w:val="20"/>
          <w:szCs w:val="20"/>
        </w:rPr>
        <w:t>,</w:t>
      </w:r>
      <w:r>
        <w:rPr>
          <w:rFonts w:ascii="Century Gothic" w:eastAsia="Century Gothic" w:hAnsi="Century Gothic" w:cs="Century Gothic"/>
          <w:sz w:val="20"/>
          <w:szCs w:val="20"/>
        </w:rPr>
        <w:t xml:space="preserve"> </w:t>
      </w:r>
      <w:r w:rsidRPr="00F5512F">
        <w:rPr>
          <w:rFonts w:ascii="Century Gothic" w:eastAsia="Century Gothic" w:hAnsi="Century Gothic" w:cs="Century Gothic"/>
          <w:sz w:val="20"/>
          <w:szCs w:val="20"/>
        </w:rPr>
        <w:t>sendo necessário sinal não inferior a 25% do valor da proposta e o restante em até 30 parcelas mensais e iguais (podendo</w:t>
      </w:r>
      <w:r>
        <w:rPr>
          <w:rFonts w:ascii="Century Gothic" w:eastAsia="Century Gothic" w:hAnsi="Century Gothic" w:cs="Century Gothic"/>
          <w:sz w:val="20"/>
          <w:szCs w:val="20"/>
        </w:rPr>
        <w:t xml:space="preserve"> oscilar de acordo com a atualização monetária). O saldo devedor (parcelado) sofrerá correção mensal pelo índice do E. TJ/SP e será garantido por hipoteca do próprio bem, quando se tratar de imóveis. Havendo mais de uma proposta de pagamento parcelado, em diferentes condições, será declarada vencedora a proposta mais vantajosa, assim compreendida, de maior valor; ou em propostas de iguais </w:t>
      </w:r>
      <w:r w:rsidRPr="009B7067">
        <w:rPr>
          <w:rFonts w:ascii="Century Gothic" w:eastAsia="Century Gothic" w:hAnsi="Century Gothic" w:cs="Century Gothic"/>
          <w:sz w:val="20"/>
          <w:szCs w:val="20"/>
          <w:shd w:val="clear" w:color="auto" w:fill="FFFFFF" w:themeFill="background1"/>
        </w:rPr>
        <w:t xml:space="preserve">condições, será declarada vencedora a proposta formulada em primeiro lugar. </w:t>
      </w:r>
      <w:r w:rsidRPr="009B7067">
        <w:rPr>
          <w:rFonts w:ascii="Century Gothic" w:eastAsia="Century Gothic" w:hAnsi="Century Gothic" w:cs="Century Gothic"/>
          <w:color w:val="000000"/>
          <w:sz w:val="20"/>
          <w:szCs w:val="20"/>
          <w:shd w:val="clear" w:color="auto" w:fill="FFFFFF" w:themeFill="background1"/>
        </w:rPr>
        <w:t xml:space="preserve"> As propostas de compra parceladas deverão observar o incremento mínimo estabelecido para o Leilão </w:t>
      </w:r>
      <w:r w:rsidRPr="009B7067">
        <w:rPr>
          <w:rFonts w:ascii="Century Gothic" w:eastAsia="Century Gothic" w:hAnsi="Century Gothic" w:cs="Century Gothic"/>
          <w:sz w:val="20"/>
          <w:szCs w:val="20"/>
          <w:shd w:val="clear" w:color="auto" w:fill="FFFFFF" w:themeFill="background1"/>
        </w:rPr>
        <w:t>(artigo 895, §§ 1º ao 8º do CPC).</w:t>
      </w:r>
    </w:p>
    <w:p w14:paraId="42AF6144" w14:textId="77777777" w:rsidR="00954787" w:rsidRDefault="0073106B">
      <w:pPr>
        <w:tabs>
          <w:tab w:val="left" w:pos="709"/>
        </w:tabs>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55168" behindDoc="0" locked="0" layoutInCell="1" hidden="0" allowOverlap="1" wp14:anchorId="2C612E6A" wp14:editId="2A20F649">
            <wp:simplePos x="0" y="0"/>
            <wp:positionH relativeFrom="column">
              <wp:posOffset>-304799</wp:posOffset>
            </wp:positionH>
            <wp:positionV relativeFrom="paragraph">
              <wp:posOffset>202165</wp:posOffset>
            </wp:positionV>
            <wp:extent cx="385132" cy="416673"/>
            <wp:effectExtent l="0" t="0" r="0" b="0"/>
            <wp:wrapSquare wrapText="bothSides" distT="0" distB="0" distL="114300" distR="114300"/>
            <wp:docPr id="173856043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7"/>
                    <a:srcRect/>
                    <a:stretch>
                      <a:fillRect/>
                    </a:stretch>
                  </pic:blipFill>
                  <pic:spPr>
                    <a:xfrm>
                      <a:off x="0" y="0"/>
                      <a:ext cx="385132" cy="416673"/>
                    </a:xfrm>
                    <a:prstGeom prst="rect">
                      <a:avLst/>
                    </a:prstGeom>
                    <a:ln/>
                  </pic:spPr>
                </pic:pic>
              </a:graphicData>
            </a:graphic>
          </wp:anchor>
        </w:drawing>
      </w:r>
    </w:p>
    <w:p w14:paraId="5D333B07" w14:textId="77777777" w:rsidR="00954787" w:rsidRDefault="0073106B">
      <w:pPr>
        <w:spacing w:line="312" w:lineRule="auto"/>
        <w:ind w:left="-426" w:right="-291"/>
        <w:jc w:val="both"/>
        <w:rPr>
          <w:rFonts w:ascii="Century Gothic" w:eastAsia="Century Gothic" w:hAnsi="Century Gothic" w:cs="Century Gothic"/>
          <w:sz w:val="20"/>
          <w:szCs w:val="20"/>
        </w:rPr>
      </w:pPr>
      <w:r>
        <w:rPr>
          <w:rFonts w:ascii="Century Gothic" w:eastAsia="Century Gothic" w:hAnsi="Century Gothic" w:cs="Century Gothic"/>
          <w:b/>
          <w:sz w:val="20"/>
          <w:szCs w:val="20"/>
        </w:rPr>
        <w:t>LEILOEIRO:</w:t>
      </w:r>
      <w:r>
        <w:rPr>
          <w:rFonts w:ascii="Century Gothic" w:eastAsia="Century Gothic" w:hAnsi="Century Gothic" w:cs="Century Gothic"/>
          <w:sz w:val="20"/>
          <w:szCs w:val="20"/>
        </w:rPr>
        <w:t xml:space="preserve"> O leilão será realizado pelo Leiloeiro Público Oficial, </w:t>
      </w:r>
      <w:r>
        <w:rPr>
          <w:rFonts w:ascii="Century Gothic" w:eastAsia="Century Gothic" w:hAnsi="Century Gothic" w:cs="Century Gothic"/>
          <w:b/>
          <w:sz w:val="20"/>
          <w:szCs w:val="20"/>
        </w:rPr>
        <w:t>RENAN SOUZA SILVA</w:t>
      </w:r>
      <w:r>
        <w:rPr>
          <w:rFonts w:ascii="Century Gothic" w:eastAsia="Century Gothic" w:hAnsi="Century Gothic" w:cs="Century Gothic"/>
          <w:sz w:val="20"/>
          <w:szCs w:val="20"/>
        </w:rPr>
        <w:t xml:space="preserve">, matriculado na Junta Comercial de São Paulo sob n° 1.076, através da plataforma </w:t>
      </w:r>
      <w:r>
        <w:rPr>
          <w:rFonts w:ascii="Century Gothic" w:eastAsia="Century Gothic" w:hAnsi="Century Gothic" w:cs="Century Gothic"/>
          <w:b/>
          <w:sz w:val="20"/>
          <w:szCs w:val="20"/>
        </w:rPr>
        <w:t>SILVA LEILÕES</w:t>
      </w:r>
      <w:r>
        <w:rPr>
          <w:rFonts w:ascii="Century Gothic" w:eastAsia="Century Gothic" w:hAnsi="Century Gothic" w:cs="Century Gothic"/>
          <w:sz w:val="20"/>
          <w:szCs w:val="20"/>
        </w:rPr>
        <w:t xml:space="preserve"> (</w:t>
      </w:r>
      <w:hyperlink r:id="rId18">
        <w:r>
          <w:rPr>
            <w:rFonts w:ascii="Century Gothic" w:eastAsia="Century Gothic" w:hAnsi="Century Gothic" w:cs="Century Gothic"/>
            <w:color w:val="0000FF"/>
            <w:sz w:val="20"/>
            <w:szCs w:val="20"/>
            <w:u w:val="single"/>
          </w:rPr>
          <w:t>www.silvaleiloes.com.br</w:t>
        </w:r>
      </w:hyperlink>
      <w:r>
        <w:rPr>
          <w:rFonts w:ascii="Century Gothic" w:eastAsia="Century Gothic" w:hAnsi="Century Gothic" w:cs="Century Gothic"/>
          <w:sz w:val="20"/>
          <w:szCs w:val="20"/>
        </w:rPr>
        <w:t xml:space="preserve">). Todas as regras e condições aplicáveis estão disponíveis no Portal </w:t>
      </w:r>
      <w:hyperlink r:id="rId19">
        <w:r>
          <w:rPr>
            <w:rFonts w:ascii="Century Gothic" w:eastAsia="Century Gothic" w:hAnsi="Century Gothic" w:cs="Century Gothic"/>
            <w:color w:val="0000FF"/>
            <w:sz w:val="20"/>
            <w:szCs w:val="20"/>
            <w:u w:val="single"/>
          </w:rPr>
          <w:t>www.silvaleiloes.com.br</w:t>
        </w:r>
      </w:hyperlink>
      <w:r>
        <w:rPr>
          <w:rFonts w:ascii="Century Gothic" w:eastAsia="Century Gothic" w:hAnsi="Century Gothic" w:cs="Century Gothic"/>
          <w:color w:val="0000FF"/>
          <w:sz w:val="20"/>
          <w:szCs w:val="20"/>
        </w:rPr>
        <w:t xml:space="preserve"> </w:t>
      </w:r>
      <w:r>
        <w:rPr>
          <w:rFonts w:ascii="Century Gothic" w:eastAsia="Century Gothic" w:hAnsi="Century Gothic" w:cs="Century Gothic"/>
          <w:color w:val="000000"/>
          <w:sz w:val="20"/>
          <w:szCs w:val="20"/>
        </w:rPr>
        <w:t>(artigos 12 e 13 da Resolução n° 236/2016, CNJ</w:t>
      </w:r>
      <w:r>
        <w:rPr>
          <w:rFonts w:ascii="Century Gothic" w:eastAsia="Century Gothic" w:hAnsi="Century Gothic" w:cs="Century Gothic"/>
          <w:sz w:val="20"/>
          <w:szCs w:val="20"/>
        </w:rPr>
        <w:t>).</w:t>
      </w:r>
    </w:p>
    <w:p w14:paraId="116C66C5" w14:textId="77777777" w:rsidR="00954787" w:rsidRDefault="0073106B">
      <w:pPr>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56192" behindDoc="0" locked="0" layoutInCell="1" hidden="0" allowOverlap="1" wp14:anchorId="213FB74F" wp14:editId="4D952716">
            <wp:simplePos x="0" y="0"/>
            <wp:positionH relativeFrom="column">
              <wp:posOffset>-276224</wp:posOffset>
            </wp:positionH>
            <wp:positionV relativeFrom="paragraph">
              <wp:posOffset>170815</wp:posOffset>
            </wp:positionV>
            <wp:extent cx="423545" cy="391795"/>
            <wp:effectExtent l="0" t="0" r="0" b="0"/>
            <wp:wrapSquare wrapText="bothSides" distT="0" distB="0" distL="114300" distR="114300"/>
            <wp:docPr id="173856045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0"/>
                    <a:srcRect/>
                    <a:stretch>
                      <a:fillRect/>
                    </a:stretch>
                  </pic:blipFill>
                  <pic:spPr>
                    <a:xfrm>
                      <a:off x="0" y="0"/>
                      <a:ext cx="423545" cy="391795"/>
                    </a:xfrm>
                    <a:prstGeom prst="rect">
                      <a:avLst/>
                    </a:prstGeom>
                    <a:ln/>
                  </pic:spPr>
                </pic:pic>
              </a:graphicData>
            </a:graphic>
          </wp:anchor>
        </w:drawing>
      </w:r>
    </w:p>
    <w:p w14:paraId="06AF4446" w14:textId="77777777" w:rsidR="00954787" w:rsidRDefault="0073106B">
      <w:pPr>
        <w:tabs>
          <w:tab w:val="left" w:pos="709"/>
          <w:tab w:val="left" w:pos="851"/>
        </w:tabs>
        <w:spacing w:line="312" w:lineRule="auto"/>
        <w:ind w:left="-426" w:right="-291"/>
        <w:jc w:val="both"/>
        <w:rPr>
          <w:rFonts w:ascii="Century Gothic" w:eastAsia="Century Gothic" w:hAnsi="Century Gothic" w:cs="Century Gothic"/>
          <w:sz w:val="20"/>
          <w:szCs w:val="20"/>
        </w:rPr>
      </w:pPr>
      <w:r>
        <w:rPr>
          <w:rFonts w:ascii="Century Gothic" w:eastAsia="Century Gothic" w:hAnsi="Century Gothic" w:cs="Century Gothic"/>
          <w:b/>
          <w:sz w:val="20"/>
          <w:szCs w:val="20"/>
        </w:rPr>
        <w:t>PREFERÊNCIA DE AQUISIÇÃO</w:t>
      </w:r>
      <w:r>
        <w:rPr>
          <w:rFonts w:ascii="Century Gothic" w:eastAsia="Century Gothic" w:hAnsi="Century Gothic" w:cs="Century Gothic"/>
          <w:sz w:val="20"/>
          <w:szCs w:val="20"/>
        </w:rPr>
        <w:t xml:space="preserve"> Havendo mais de um pretendente e em igualdade de oferta, o devedor ou respectivo cônjuge, companheiro, dependentes, descendente ou ascendente do executado e coproprietários, terão preferência na aquisição dos bens, nessa ordem (artigos 892, § 2º e 843, § 1º CPC).</w:t>
      </w:r>
    </w:p>
    <w:p w14:paraId="0CDAE775" w14:textId="0AA3ED4E" w:rsidR="00954787" w:rsidRDefault="009B7067">
      <w:pPr>
        <w:tabs>
          <w:tab w:val="left" w:pos="709"/>
          <w:tab w:val="left" w:pos="993"/>
        </w:tabs>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57216" behindDoc="0" locked="0" layoutInCell="1" hidden="0" allowOverlap="1" wp14:anchorId="47DD2706" wp14:editId="6E09454A">
            <wp:simplePos x="0" y="0"/>
            <wp:positionH relativeFrom="column">
              <wp:posOffset>-293370</wp:posOffset>
            </wp:positionH>
            <wp:positionV relativeFrom="paragraph">
              <wp:posOffset>215265</wp:posOffset>
            </wp:positionV>
            <wp:extent cx="407670" cy="425450"/>
            <wp:effectExtent l="0" t="0" r="0" b="0"/>
            <wp:wrapSquare wrapText="bothSides" distT="0" distB="0" distL="114300" distR="114300"/>
            <wp:docPr id="173856042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407670" cy="425450"/>
                    </a:xfrm>
                    <a:prstGeom prst="rect">
                      <a:avLst/>
                    </a:prstGeom>
                    <a:ln/>
                  </pic:spPr>
                </pic:pic>
              </a:graphicData>
            </a:graphic>
          </wp:anchor>
        </w:drawing>
      </w:r>
    </w:p>
    <w:p w14:paraId="44EE258E" w14:textId="4F08409F" w:rsidR="00954787" w:rsidRDefault="0073106B">
      <w:pPr>
        <w:spacing w:line="312" w:lineRule="auto"/>
        <w:ind w:left="-426" w:right="-291"/>
        <w:jc w:val="both"/>
        <w:rPr>
          <w:rFonts w:ascii="Century Gothic" w:eastAsia="Century Gothic" w:hAnsi="Century Gothic" w:cs="Century Gothic"/>
          <w:sz w:val="20"/>
          <w:szCs w:val="20"/>
        </w:rPr>
      </w:pPr>
      <w:r>
        <w:rPr>
          <w:rFonts w:ascii="Century Gothic" w:eastAsia="Century Gothic" w:hAnsi="Century Gothic" w:cs="Century Gothic"/>
          <w:b/>
          <w:sz w:val="20"/>
          <w:szCs w:val="20"/>
        </w:rPr>
        <w:t xml:space="preserve">ARREMATAÇÃO PELA PARTE EXEQUENTE: </w:t>
      </w:r>
      <w:r>
        <w:rPr>
          <w:rFonts w:ascii="Century Gothic" w:eastAsia="Century Gothic" w:hAnsi="Century Gothic" w:cs="Century Gothic"/>
          <w:sz w:val="20"/>
          <w:szCs w:val="20"/>
        </w:rPr>
        <w:t>Se o exequente arrematar os bens e for o único credor, não estará obrigado a exibir o preço, mas, se o valor dos bens exceder ao seu crédito, depositará, dentro de 3 (três) dias, a diferença, sob pena de tornar-se sem efeito a arrematação, e, nesse caso, realizar-se-á novo leilão, à custa do exequente (artigo 892, §1º, CPC).</w:t>
      </w:r>
    </w:p>
    <w:p w14:paraId="7F239F4F" w14:textId="359DF6F5" w:rsidR="00954787" w:rsidRDefault="00954787">
      <w:pPr>
        <w:spacing w:line="312" w:lineRule="auto"/>
        <w:ind w:left="-426" w:right="-291"/>
        <w:jc w:val="both"/>
        <w:rPr>
          <w:rFonts w:ascii="Century Gothic" w:eastAsia="Century Gothic" w:hAnsi="Century Gothic" w:cs="Century Gothic"/>
          <w:b/>
          <w:sz w:val="20"/>
          <w:szCs w:val="20"/>
        </w:rPr>
      </w:pPr>
    </w:p>
    <w:p w14:paraId="14A39B07" w14:textId="0817D48C" w:rsidR="00954787" w:rsidRDefault="009B7067">
      <w:pPr>
        <w:tabs>
          <w:tab w:val="left" w:pos="851"/>
        </w:tabs>
        <w:spacing w:line="312" w:lineRule="auto"/>
        <w:ind w:left="-426" w:right="-291"/>
        <w:jc w:val="both"/>
        <w:rPr>
          <w:rFonts w:ascii="Century Gothic" w:eastAsia="Century Gothic" w:hAnsi="Century Gothic" w:cs="Century Gothic"/>
          <w:sz w:val="20"/>
          <w:szCs w:val="20"/>
        </w:rPr>
      </w:pPr>
      <w:r>
        <w:rPr>
          <w:noProof/>
        </w:rPr>
        <w:lastRenderedPageBreak/>
        <w:drawing>
          <wp:anchor distT="0" distB="0" distL="114300" distR="114300" simplePos="0" relativeHeight="251658240" behindDoc="0" locked="0" layoutInCell="1" hidden="0" allowOverlap="1" wp14:anchorId="4742763C" wp14:editId="74B420F7">
            <wp:simplePos x="0" y="0"/>
            <wp:positionH relativeFrom="column">
              <wp:posOffset>-314310</wp:posOffset>
            </wp:positionH>
            <wp:positionV relativeFrom="paragraph">
              <wp:posOffset>17942</wp:posOffset>
            </wp:positionV>
            <wp:extent cx="387985" cy="490855"/>
            <wp:effectExtent l="0" t="0" r="0" b="0"/>
            <wp:wrapSquare wrapText="bothSides" distT="0" distB="0" distL="114300" distR="114300"/>
            <wp:docPr id="173856044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2"/>
                    <a:srcRect/>
                    <a:stretch>
                      <a:fillRect/>
                    </a:stretch>
                  </pic:blipFill>
                  <pic:spPr>
                    <a:xfrm>
                      <a:off x="0" y="0"/>
                      <a:ext cx="387985" cy="490855"/>
                    </a:xfrm>
                    <a:prstGeom prst="rect">
                      <a:avLst/>
                    </a:prstGeom>
                    <a:ln/>
                  </pic:spPr>
                </pic:pic>
              </a:graphicData>
            </a:graphic>
          </wp:anchor>
        </w:drawing>
      </w:r>
      <w:r w:rsidR="0073106B">
        <w:rPr>
          <w:rFonts w:ascii="Century Gothic" w:eastAsia="Century Gothic" w:hAnsi="Century Gothic" w:cs="Century Gothic"/>
          <w:b/>
          <w:sz w:val="20"/>
          <w:szCs w:val="20"/>
        </w:rPr>
        <w:t>QUOTA-PARTE:</w:t>
      </w:r>
      <w:r w:rsidR="0073106B">
        <w:rPr>
          <w:rFonts w:ascii="Century Gothic" w:eastAsia="Century Gothic" w:hAnsi="Century Gothic" w:cs="Century Gothic"/>
          <w:sz w:val="20"/>
          <w:szCs w:val="20"/>
        </w:rPr>
        <w:t xml:space="preserve"> Tratando-se de penhora de bem indivisível, o equivalente à quota-parte do coproprietário ou do cônjuge alheio à execução recairá sobre o produto da alienação do bem (artigo 843, CPC).</w:t>
      </w:r>
    </w:p>
    <w:p w14:paraId="637F22CC" w14:textId="77777777" w:rsidR="00954787" w:rsidRDefault="0073106B">
      <w:pPr>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59264" behindDoc="0" locked="0" layoutInCell="1" hidden="0" allowOverlap="1" wp14:anchorId="3F5653DC" wp14:editId="3D6191F3">
            <wp:simplePos x="0" y="0"/>
            <wp:positionH relativeFrom="column">
              <wp:posOffset>-270658</wp:posOffset>
            </wp:positionH>
            <wp:positionV relativeFrom="paragraph">
              <wp:posOffset>212090</wp:posOffset>
            </wp:positionV>
            <wp:extent cx="378460" cy="471170"/>
            <wp:effectExtent l="0" t="0" r="0" b="0"/>
            <wp:wrapSquare wrapText="bothSides" distT="0" distB="0" distL="114300" distR="114300"/>
            <wp:docPr id="173856043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3"/>
                    <a:srcRect/>
                    <a:stretch>
                      <a:fillRect/>
                    </a:stretch>
                  </pic:blipFill>
                  <pic:spPr>
                    <a:xfrm>
                      <a:off x="0" y="0"/>
                      <a:ext cx="378460" cy="471170"/>
                    </a:xfrm>
                    <a:prstGeom prst="rect">
                      <a:avLst/>
                    </a:prstGeom>
                    <a:ln/>
                  </pic:spPr>
                </pic:pic>
              </a:graphicData>
            </a:graphic>
          </wp:anchor>
        </w:drawing>
      </w:r>
    </w:p>
    <w:p w14:paraId="1F66E259" w14:textId="77777777" w:rsidR="00954787" w:rsidRDefault="0073106B">
      <w:pPr>
        <w:spacing w:line="312" w:lineRule="auto"/>
        <w:ind w:left="-426" w:right="-291"/>
        <w:jc w:val="both"/>
        <w:rPr>
          <w:rFonts w:ascii="Century Gothic" w:eastAsia="Century Gothic" w:hAnsi="Century Gothic" w:cs="Century Gothic"/>
          <w:sz w:val="20"/>
          <w:szCs w:val="20"/>
        </w:rPr>
      </w:pPr>
      <w:bookmarkStart w:id="4" w:name="_heading=h.2et92p0" w:colFirst="0" w:colLast="0"/>
      <w:bookmarkEnd w:id="4"/>
      <w:r>
        <w:rPr>
          <w:rFonts w:ascii="Century Gothic" w:eastAsia="Century Gothic" w:hAnsi="Century Gothic" w:cs="Century Gothic"/>
          <w:b/>
          <w:sz w:val="20"/>
          <w:szCs w:val="20"/>
        </w:rPr>
        <w:t xml:space="preserve"> PAGAMENTO: </w:t>
      </w:r>
      <w:r>
        <w:rPr>
          <w:rFonts w:ascii="Century Gothic" w:eastAsia="Century Gothic" w:hAnsi="Century Gothic" w:cs="Century Gothic"/>
          <w:sz w:val="20"/>
          <w:szCs w:val="20"/>
        </w:rPr>
        <w:t xml:space="preserve">O preço do bem arrematado deverá ser depositado através de guia de depósito judicial do Banco do Brasil gerada no </w:t>
      </w:r>
      <w:hyperlink r:id="rId24">
        <w:r>
          <w:rPr>
            <w:rFonts w:ascii="Century Gothic" w:eastAsia="Century Gothic" w:hAnsi="Century Gothic" w:cs="Century Gothic"/>
            <w:color w:val="0000FF"/>
            <w:sz w:val="20"/>
            <w:szCs w:val="20"/>
            <w:u w:val="single"/>
          </w:rPr>
          <w:t>https://portaldecustas.tjsp.jus.br/portaltjsp/login.jsp</w:t>
        </w:r>
      </w:hyperlink>
      <w:r>
        <w:rPr>
          <w:rFonts w:ascii="Century Gothic" w:eastAsia="Century Gothic" w:hAnsi="Century Gothic" w:cs="Century Gothic"/>
          <w:sz w:val="20"/>
          <w:szCs w:val="20"/>
        </w:rPr>
        <w:t xml:space="preserve">, respectivamente, no prazo de até 24 horas da realização do leilão. Em até 3 horas após o encerramento do Leilão, cada arrematante receberá um e-mail com instruções para depósito (artigo 884, IV e artigo 892 do CPC). </w:t>
      </w:r>
    </w:p>
    <w:p w14:paraId="49063BEF" w14:textId="77777777" w:rsidR="00954787" w:rsidRDefault="0073106B">
      <w:pPr>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60288" behindDoc="0" locked="0" layoutInCell="1" hidden="0" allowOverlap="1" wp14:anchorId="2AE042A5" wp14:editId="6328F89B">
            <wp:simplePos x="0" y="0"/>
            <wp:positionH relativeFrom="column">
              <wp:posOffset>-320039</wp:posOffset>
            </wp:positionH>
            <wp:positionV relativeFrom="paragraph">
              <wp:posOffset>233045</wp:posOffset>
            </wp:positionV>
            <wp:extent cx="431800" cy="469265"/>
            <wp:effectExtent l="0" t="0" r="0" b="0"/>
            <wp:wrapSquare wrapText="bothSides" distT="0" distB="0" distL="114300" distR="114300"/>
            <wp:docPr id="173856044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5"/>
                    <a:srcRect/>
                    <a:stretch>
                      <a:fillRect/>
                    </a:stretch>
                  </pic:blipFill>
                  <pic:spPr>
                    <a:xfrm>
                      <a:off x="0" y="0"/>
                      <a:ext cx="431800" cy="469265"/>
                    </a:xfrm>
                    <a:prstGeom prst="rect">
                      <a:avLst/>
                    </a:prstGeom>
                    <a:ln/>
                  </pic:spPr>
                </pic:pic>
              </a:graphicData>
            </a:graphic>
          </wp:anchor>
        </w:drawing>
      </w:r>
    </w:p>
    <w:p w14:paraId="0F36243B" w14:textId="77777777" w:rsidR="00954787" w:rsidRDefault="0073106B">
      <w:pPr>
        <w:spacing w:line="312" w:lineRule="auto"/>
        <w:ind w:left="-426" w:right="-291"/>
        <w:jc w:val="both"/>
        <w:rPr>
          <w:rFonts w:ascii="Century Gothic" w:eastAsia="Century Gothic" w:hAnsi="Century Gothic" w:cs="Century Gothic"/>
          <w:sz w:val="20"/>
          <w:szCs w:val="20"/>
        </w:rPr>
      </w:pPr>
      <w:bookmarkStart w:id="5" w:name="_heading=h.tyjcwt" w:colFirst="0" w:colLast="0"/>
      <w:bookmarkEnd w:id="5"/>
      <w:r>
        <w:rPr>
          <w:rFonts w:ascii="Century Gothic" w:eastAsia="Century Gothic" w:hAnsi="Century Gothic" w:cs="Century Gothic"/>
          <w:b/>
          <w:sz w:val="20"/>
          <w:szCs w:val="20"/>
        </w:rPr>
        <w:t xml:space="preserve">COMISSÃO DO </w:t>
      </w:r>
      <w:r w:rsidRPr="00F5512F">
        <w:rPr>
          <w:rFonts w:ascii="Century Gothic" w:eastAsia="Century Gothic" w:hAnsi="Century Gothic" w:cs="Century Gothic"/>
          <w:b/>
          <w:sz w:val="20"/>
          <w:szCs w:val="20"/>
        </w:rPr>
        <w:t>LEILOEIRO:</w:t>
      </w:r>
      <w:r w:rsidRPr="00F5512F">
        <w:rPr>
          <w:rFonts w:ascii="Century Gothic" w:eastAsia="Century Gothic" w:hAnsi="Century Gothic" w:cs="Century Gothic"/>
          <w:sz w:val="20"/>
          <w:szCs w:val="20"/>
        </w:rPr>
        <w:t xml:space="preserve"> O arrematante deverá pagar a título de comissão, o valor correspondente a 5% (cinco por cento) sobre o preço de arrematação do bem. Tal valor será devido pelo arrematante ainda que haja a desistência da arrematação, assim como será devido pelo exequente nos casos de adjudicação do bem e pelo executado nos casos de acordo e remição, conforme Condições de Venda e Pagamento do leilão, e deverá ser paga mediante PIX, TED ou depósito em dinheiro, no prazo de até 01 (um) dia útil a contar do encerramento do leilão, na conta bancária do Leiloeiro Oficial: </w:t>
      </w:r>
      <w:r w:rsidRPr="00F5512F">
        <w:rPr>
          <w:rFonts w:ascii="Century Gothic" w:eastAsia="Century Gothic" w:hAnsi="Century Gothic" w:cs="Century Gothic"/>
          <w:b/>
          <w:sz w:val="20"/>
          <w:szCs w:val="20"/>
        </w:rPr>
        <w:t>RENAN SOUZA SILVA</w:t>
      </w:r>
      <w:r w:rsidRPr="00F5512F">
        <w:rPr>
          <w:rFonts w:ascii="Century Gothic" w:eastAsia="Century Gothic" w:hAnsi="Century Gothic" w:cs="Century Gothic"/>
          <w:sz w:val="20"/>
          <w:szCs w:val="20"/>
        </w:rPr>
        <w:t>, a ser indicada ao interessado após a Arrematação (artigo 884, parágrafo único do CPC, artigo 7º, §§ 3º e 7º da resolução nº 236 do CNJ e artigo 24, parágrafo único do Decreto nº 21.981/32).</w:t>
      </w:r>
    </w:p>
    <w:p w14:paraId="2B18AE32" w14:textId="2695F049" w:rsidR="00954787" w:rsidRDefault="009B7067">
      <w:pPr>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61312" behindDoc="0" locked="0" layoutInCell="1" hidden="0" allowOverlap="1" wp14:anchorId="7F40FF13" wp14:editId="35D650A3">
            <wp:simplePos x="0" y="0"/>
            <wp:positionH relativeFrom="column">
              <wp:posOffset>-276299</wp:posOffset>
            </wp:positionH>
            <wp:positionV relativeFrom="paragraph">
              <wp:posOffset>254635</wp:posOffset>
            </wp:positionV>
            <wp:extent cx="407670" cy="454660"/>
            <wp:effectExtent l="0" t="0" r="0" b="0"/>
            <wp:wrapSquare wrapText="bothSides" distT="0" distB="0" distL="114300" distR="114300"/>
            <wp:docPr id="17385604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a:stretch>
                      <a:fillRect/>
                    </a:stretch>
                  </pic:blipFill>
                  <pic:spPr>
                    <a:xfrm>
                      <a:off x="0" y="0"/>
                      <a:ext cx="407670" cy="454660"/>
                    </a:xfrm>
                    <a:prstGeom prst="rect">
                      <a:avLst/>
                    </a:prstGeom>
                    <a:ln/>
                  </pic:spPr>
                </pic:pic>
              </a:graphicData>
            </a:graphic>
          </wp:anchor>
        </w:drawing>
      </w:r>
    </w:p>
    <w:p w14:paraId="6CDF87EE" w14:textId="4F270274" w:rsidR="00954787" w:rsidRDefault="0073106B">
      <w:pPr>
        <w:tabs>
          <w:tab w:val="left" w:pos="851"/>
        </w:tabs>
        <w:spacing w:line="312" w:lineRule="auto"/>
        <w:ind w:left="-426" w:right="-291"/>
        <w:jc w:val="both"/>
        <w:rPr>
          <w:rFonts w:ascii="Century Gothic" w:eastAsia="Century Gothic" w:hAnsi="Century Gothic" w:cs="Century Gothic"/>
          <w:sz w:val="20"/>
          <w:szCs w:val="20"/>
        </w:rPr>
      </w:pPr>
      <w:r>
        <w:rPr>
          <w:rFonts w:ascii="Century Gothic" w:eastAsia="Century Gothic" w:hAnsi="Century Gothic" w:cs="Century Gothic"/>
          <w:b/>
          <w:sz w:val="20"/>
          <w:szCs w:val="20"/>
        </w:rPr>
        <w:t xml:space="preserve">FRAUDE EM LEILÃO: </w:t>
      </w:r>
      <w:r>
        <w:rPr>
          <w:rFonts w:ascii="Century Gothic" w:eastAsia="Century Gothic" w:hAnsi="Century Gothic" w:cs="Century Gothic"/>
          <w:sz w:val="20"/>
          <w:szCs w:val="20"/>
        </w:rPr>
        <w:t>Em hipótese alguma será permitida a desistência da arrematação. No caso de não pagamento do valor do bem arrematado, e da comissão devida à do leiloeiro no prazo estipulado, pode configurar fraude em leilão (artigo 358 do Código Penal). Neste caso, o participante responderá civil e criminalmente, ficando ainda obrigado, nos termos do item acima (Comissão do Leiloeiro), a pagar a comissão sobre lance ofertado em favor do leiloeiro oficial, a título de multa. Fica nesta hipótese autorizado o leiloeiro a receber e aprovar os lanços imediatamente anteriores, desde que obedecidos os limites e regras estabelecidas no presente edital.</w:t>
      </w:r>
    </w:p>
    <w:p w14:paraId="566EB882" w14:textId="77777777" w:rsidR="00954787" w:rsidRDefault="0073106B">
      <w:pPr>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62336" behindDoc="0" locked="0" layoutInCell="1" hidden="0" allowOverlap="1" wp14:anchorId="6F2082E7" wp14:editId="79E0607E">
            <wp:simplePos x="0" y="0"/>
            <wp:positionH relativeFrom="column">
              <wp:posOffset>-285749</wp:posOffset>
            </wp:positionH>
            <wp:positionV relativeFrom="paragraph">
              <wp:posOffset>204499</wp:posOffset>
            </wp:positionV>
            <wp:extent cx="461970" cy="462575"/>
            <wp:effectExtent l="0" t="0" r="0" b="0"/>
            <wp:wrapSquare wrapText="bothSides" distT="0" distB="0" distL="114300" distR="114300"/>
            <wp:docPr id="173856043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7"/>
                    <a:srcRect/>
                    <a:stretch>
                      <a:fillRect/>
                    </a:stretch>
                  </pic:blipFill>
                  <pic:spPr>
                    <a:xfrm>
                      <a:off x="0" y="0"/>
                      <a:ext cx="461970" cy="462575"/>
                    </a:xfrm>
                    <a:prstGeom prst="rect">
                      <a:avLst/>
                    </a:prstGeom>
                    <a:ln/>
                  </pic:spPr>
                </pic:pic>
              </a:graphicData>
            </a:graphic>
          </wp:anchor>
        </w:drawing>
      </w:r>
    </w:p>
    <w:p w14:paraId="70A94796" w14:textId="77777777" w:rsidR="00954787" w:rsidRDefault="0073106B">
      <w:pPr>
        <w:spacing w:line="312" w:lineRule="auto"/>
        <w:ind w:left="-426" w:right="-291"/>
        <w:jc w:val="both"/>
        <w:rPr>
          <w:rFonts w:ascii="Century Gothic" w:eastAsia="Century Gothic" w:hAnsi="Century Gothic" w:cs="Century Gothic"/>
          <w:sz w:val="20"/>
          <w:szCs w:val="20"/>
        </w:rPr>
      </w:pPr>
      <w:bookmarkStart w:id="6" w:name="_heading=h.3dy6vkm" w:colFirst="0" w:colLast="0"/>
      <w:bookmarkEnd w:id="6"/>
      <w:r>
        <w:rPr>
          <w:rFonts w:ascii="Century Gothic" w:eastAsia="Century Gothic" w:hAnsi="Century Gothic" w:cs="Century Gothic"/>
          <w:b/>
          <w:sz w:val="20"/>
          <w:szCs w:val="20"/>
        </w:rPr>
        <w:t xml:space="preserve">OBRIGAÇÕES DO ARREMATANTE: </w:t>
      </w:r>
      <w:r>
        <w:rPr>
          <w:rFonts w:ascii="Century Gothic" w:eastAsia="Century Gothic" w:hAnsi="Century Gothic" w:cs="Century Gothic"/>
          <w:sz w:val="20"/>
          <w:szCs w:val="20"/>
        </w:rPr>
        <w:t>O bem será vendido no estado de conservação em que se encontra, sem garantia, constituindo ônus do interessado verificar suas condições, antes das datas designadas para as alienações judiciais eletrônicas (artigo 18 da Resolução n°236/2016, CNJ). Eventuais despesas relativas à desmontagem, remoção, transporte e transferência patrimonial dos bens arrematados correrão por conta exclusiva do arrematante (artigo 29 da Resolução nº 236/2016, CNJ).</w:t>
      </w:r>
    </w:p>
    <w:p w14:paraId="292C4911" w14:textId="77777777" w:rsidR="00954787" w:rsidRDefault="00954787">
      <w:pPr>
        <w:spacing w:line="312" w:lineRule="auto"/>
        <w:ind w:left="-426" w:right="-291"/>
        <w:jc w:val="both"/>
        <w:rPr>
          <w:rFonts w:ascii="Century Gothic" w:eastAsia="Century Gothic" w:hAnsi="Century Gothic" w:cs="Century Gothic"/>
          <w:sz w:val="20"/>
          <w:szCs w:val="20"/>
        </w:rPr>
      </w:pPr>
    </w:p>
    <w:p w14:paraId="22FBE985" w14:textId="5E35DA20" w:rsidR="00954787" w:rsidRDefault="0073106B">
      <w:pPr>
        <w:spacing w:line="312" w:lineRule="auto"/>
        <w:ind w:left="-426" w:right="-291"/>
        <w:jc w:val="both"/>
        <w:rPr>
          <w:rFonts w:ascii="Century Gothic" w:eastAsia="Century Gothic" w:hAnsi="Century Gothic" w:cs="Century Gothic"/>
          <w:sz w:val="20"/>
          <w:szCs w:val="20"/>
        </w:rPr>
      </w:pPr>
      <w:bookmarkStart w:id="7" w:name="_heading=h.1t3h5sf" w:colFirst="0" w:colLast="0"/>
      <w:bookmarkEnd w:id="7"/>
      <w:r>
        <w:rPr>
          <w:rFonts w:ascii="Century Gothic" w:eastAsia="Century Gothic" w:hAnsi="Century Gothic" w:cs="Century Gothic"/>
          <w:b/>
          <w:sz w:val="20"/>
          <w:szCs w:val="20"/>
        </w:rPr>
        <w:t>SUB-ROGAÇÃO DOS DÉBITOS:</w:t>
      </w:r>
      <w:r>
        <w:rPr>
          <w:rFonts w:ascii="Century Gothic" w:eastAsia="Century Gothic" w:hAnsi="Century Gothic" w:cs="Century Gothic"/>
          <w:sz w:val="20"/>
          <w:szCs w:val="20"/>
        </w:rPr>
        <w:t xml:space="preserve"> O arrematante arcará com eventuais débitos pendentes que recaiam sobre o bem, exceto os decorrentes de débitos fiscais e tributários conforme o artigo 130, parágrafo único, do Código Tributário Nacional, os quais ficam sub-rogados no preço da arrematação. </w:t>
      </w:r>
      <w:r>
        <w:rPr>
          <w:noProof/>
        </w:rPr>
        <w:drawing>
          <wp:anchor distT="0" distB="0" distL="114300" distR="114300" simplePos="0" relativeHeight="251663360" behindDoc="0" locked="0" layoutInCell="1" hidden="0" allowOverlap="1" wp14:anchorId="46DFA239" wp14:editId="2FE2B577">
            <wp:simplePos x="0" y="0"/>
            <wp:positionH relativeFrom="column">
              <wp:posOffset>-273684</wp:posOffset>
            </wp:positionH>
            <wp:positionV relativeFrom="paragraph">
              <wp:posOffset>635</wp:posOffset>
            </wp:positionV>
            <wp:extent cx="457543" cy="453421"/>
            <wp:effectExtent l="0" t="0" r="0" b="0"/>
            <wp:wrapSquare wrapText="bothSides" distT="0" distB="0" distL="114300" distR="114300"/>
            <wp:docPr id="173856044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8"/>
                    <a:srcRect/>
                    <a:stretch>
                      <a:fillRect/>
                    </a:stretch>
                  </pic:blipFill>
                  <pic:spPr>
                    <a:xfrm>
                      <a:off x="0" y="0"/>
                      <a:ext cx="457543" cy="453421"/>
                    </a:xfrm>
                    <a:prstGeom prst="rect">
                      <a:avLst/>
                    </a:prstGeom>
                    <a:ln/>
                  </pic:spPr>
                </pic:pic>
              </a:graphicData>
            </a:graphic>
          </wp:anchor>
        </w:drawing>
      </w:r>
    </w:p>
    <w:p w14:paraId="353A4CB6" w14:textId="31883C9A" w:rsidR="00954787" w:rsidRDefault="00954787">
      <w:pPr>
        <w:spacing w:line="312" w:lineRule="auto"/>
        <w:ind w:left="-426" w:right="-291"/>
        <w:jc w:val="both"/>
        <w:rPr>
          <w:rFonts w:ascii="Century Gothic" w:eastAsia="Century Gothic" w:hAnsi="Century Gothic" w:cs="Century Gothic"/>
          <w:sz w:val="20"/>
          <w:szCs w:val="20"/>
        </w:rPr>
      </w:pPr>
    </w:p>
    <w:p w14:paraId="189DC134" w14:textId="3F3DC0E6" w:rsidR="00954787" w:rsidRDefault="008C763E">
      <w:pPr>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58752" behindDoc="0" locked="0" layoutInCell="1" hidden="0" allowOverlap="1" wp14:anchorId="3B4305CD" wp14:editId="27585B17">
            <wp:simplePos x="0" y="0"/>
            <wp:positionH relativeFrom="column">
              <wp:posOffset>-320336</wp:posOffset>
            </wp:positionH>
            <wp:positionV relativeFrom="paragraph">
              <wp:posOffset>-5065</wp:posOffset>
            </wp:positionV>
            <wp:extent cx="419495" cy="380290"/>
            <wp:effectExtent l="0" t="0" r="0" b="0"/>
            <wp:wrapSquare wrapText="bothSides" distT="0" distB="0" distL="114300" distR="114300"/>
            <wp:docPr id="173856044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9"/>
                    <a:srcRect/>
                    <a:stretch>
                      <a:fillRect/>
                    </a:stretch>
                  </pic:blipFill>
                  <pic:spPr>
                    <a:xfrm>
                      <a:off x="0" y="0"/>
                      <a:ext cx="419495" cy="380290"/>
                    </a:xfrm>
                    <a:prstGeom prst="rect">
                      <a:avLst/>
                    </a:prstGeom>
                    <a:ln/>
                  </pic:spPr>
                </pic:pic>
              </a:graphicData>
            </a:graphic>
          </wp:anchor>
        </w:drawing>
      </w:r>
      <w:r w:rsidR="0073106B">
        <w:rPr>
          <w:rFonts w:ascii="Century Gothic" w:eastAsia="Century Gothic" w:hAnsi="Century Gothic" w:cs="Century Gothic"/>
          <w:b/>
          <w:sz w:val="20"/>
          <w:szCs w:val="20"/>
        </w:rPr>
        <w:t xml:space="preserve">PLURALIDADE DE CREDORES: </w:t>
      </w:r>
      <w:r w:rsidR="0073106B">
        <w:rPr>
          <w:rFonts w:ascii="Century Gothic" w:eastAsia="Century Gothic" w:hAnsi="Century Gothic" w:cs="Century Gothic"/>
          <w:sz w:val="20"/>
          <w:szCs w:val="20"/>
        </w:rPr>
        <w:t xml:space="preserve">Havendo pluralidade de credores ou exequentes, os créditos que recaem sobre o bem, inclusive os de natureza </w:t>
      </w:r>
      <w:proofErr w:type="spellStart"/>
      <w:r w:rsidR="0073106B">
        <w:rPr>
          <w:rFonts w:ascii="Century Gothic" w:eastAsia="Century Gothic" w:hAnsi="Century Gothic" w:cs="Century Gothic"/>
          <w:i/>
          <w:sz w:val="20"/>
          <w:szCs w:val="20"/>
        </w:rPr>
        <w:t>propter</w:t>
      </w:r>
      <w:proofErr w:type="spellEnd"/>
      <w:r w:rsidR="0073106B">
        <w:rPr>
          <w:rFonts w:ascii="Century Gothic" w:eastAsia="Century Gothic" w:hAnsi="Century Gothic" w:cs="Century Gothic"/>
          <w:i/>
          <w:sz w:val="20"/>
          <w:szCs w:val="20"/>
        </w:rPr>
        <w:t xml:space="preserve"> rem</w:t>
      </w:r>
      <w:r w:rsidR="0073106B">
        <w:rPr>
          <w:rFonts w:ascii="Century Gothic" w:eastAsia="Century Gothic" w:hAnsi="Century Gothic" w:cs="Century Gothic"/>
          <w:sz w:val="20"/>
          <w:szCs w:val="20"/>
        </w:rPr>
        <w:t>, sub-rogam-se sobre o respectivo preço (artigo 908, §1°, do CPC).</w:t>
      </w:r>
    </w:p>
    <w:p w14:paraId="3F1E0541" w14:textId="77777777" w:rsidR="001C4949" w:rsidRDefault="001C4949">
      <w:pPr>
        <w:spacing w:line="312" w:lineRule="auto"/>
        <w:ind w:left="-426" w:right="-291"/>
        <w:jc w:val="both"/>
        <w:rPr>
          <w:rFonts w:ascii="Century Gothic" w:eastAsia="Century Gothic" w:hAnsi="Century Gothic" w:cs="Century Gothic"/>
          <w:sz w:val="20"/>
          <w:szCs w:val="20"/>
        </w:rPr>
      </w:pPr>
    </w:p>
    <w:p w14:paraId="59E63DA7" w14:textId="77777777" w:rsidR="00954787" w:rsidRDefault="0073106B" w:rsidP="005A1219">
      <w:pPr>
        <w:spacing w:line="312" w:lineRule="auto"/>
        <w:ind w:right="-291"/>
        <w:jc w:val="both"/>
        <w:rPr>
          <w:rFonts w:ascii="Century Gothic" w:eastAsia="Century Gothic" w:hAnsi="Century Gothic" w:cs="Century Gothic"/>
          <w:sz w:val="20"/>
          <w:szCs w:val="20"/>
        </w:rPr>
      </w:pPr>
      <w:r>
        <w:rPr>
          <w:noProof/>
        </w:rPr>
        <w:lastRenderedPageBreak/>
        <w:drawing>
          <wp:anchor distT="0" distB="0" distL="114300" distR="114300" simplePos="0" relativeHeight="251664384" behindDoc="0" locked="0" layoutInCell="1" hidden="0" allowOverlap="1" wp14:anchorId="2F1ABB8E" wp14:editId="03AB586D">
            <wp:simplePos x="0" y="0"/>
            <wp:positionH relativeFrom="column">
              <wp:posOffset>-257174</wp:posOffset>
            </wp:positionH>
            <wp:positionV relativeFrom="paragraph">
              <wp:posOffset>202565</wp:posOffset>
            </wp:positionV>
            <wp:extent cx="392430" cy="362585"/>
            <wp:effectExtent l="0" t="0" r="0" b="0"/>
            <wp:wrapSquare wrapText="bothSides" distT="0" distB="0" distL="114300" distR="114300"/>
            <wp:docPr id="17385604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0"/>
                    <a:srcRect/>
                    <a:stretch>
                      <a:fillRect/>
                    </a:stretch>
                  </pic:blipFill>
                  <pic:spPr>
                    <a:xfrm>
                      <a:off x="0" y="0"/>
                      <a:ext cx="392430" cy="362585"/>
                    </a:xfrm>
                    <a:prstGeom prst="rect">
                      <a:avLst/>
                    </a:prstGeom>
                    <a:ln/>
                  </pic:spPr>
                </pic:pic>
              </a:graphicData>
            </a:graphic>
          </wp:anchor>
        </w:drawing>
      </w:r>
    </w:p>
    <w:p w14:paraId="70D8186A" w14:textId="77777777" w:rsidR="00954787" w:rsidRDefault="0073106B">
      <w:pPr>
        <w:spacing w:line="312" w:lineRule="auto"/>
        <w:ind w:left="-426" w:right="-291"/>
        <w:jc w:val="both"/>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PRORROGAÇÃO: </w:t>
      </w:r>
      <w:r>
        <w:rPr>
          <w:rFonts w:ascii="Century Gothic" w:eastAsia="Century Gothic" w:hAnsi="Century Gothic" w:cs="Century Gothic"/>
          <w:sz w:val="20"/>
          <w:szCs w:val="20"/>
        </w:rPr>
        <w:t>Caso o horário de encerramento ultrapasse o expediente forense, o Leilão continuará no próximo dia útil, no mesmo horário previsto no item “Datas do Leilão”, sem necessidade de novo edital. Se houver instabilidades técnicas ou outros problemas, a Praça poderá ser prorrogada para garantir igualdade entre os participantes. Além disso, nas 24 horas após o fim da Praça, poderão ser feitas ofertas na modalidade de “Repasse”, conforme o item “Datas do Leilão” (art. 900 do CPC).</w:t>
      </w:r>
    </w:p>
    <w:p w14:paraId="2D2D982A" w14:textId="319967B7" w:rsidR="00954787" w:rsidRDefault="00954787">
      <w:pPr>
        <w:spacing w:line="312" w:lineRule="auto"/>
        <w:ind w:left="-426" w:right="-291"/>
        <w:jc w:val="both"/>
        <w:rPr>
          <w:rFonts w:ascii="Century Gothic" w:eastAsia="Century Gothic" w:hAnsi="Century Gothic" w:cs="Century Gothic"/>
          <w:sz w:val="20"/>
          <w:szCs w:val="20"/>
        </w:rPr>
      </w:pPr>
    </w:p>
    <w:p w14:paraId="49334E43" w14:textId="652C9871" w:rsidR="00954787" w:rsidRDefault="0072593E">
      <w:pPr>
        <w:spacing w:line="312" w:lineRule="auto"/>
        <w:ind w:left="-426" w:right="-291"/>
        <w:jc w:val="both"/>
        <w:rPr>
          <w:rFonts w:ascii="Century Gothic" w:eastAsia="Century Gothic" w:hAnsi="Century Gothic" w:cs="Century Gothic"/>
          <w:b/>
          <w:sz w:val="20"/>
          <w:szCs w:val="20"/>
        </w:rPr>
      </w:pPr>
      <w:r>
        <w:rPr>
          <w:noProof/>
        </w:rPr>
        <w:drawing>
          <wp:anchor distT="0" distB="0" distL="114300" distR="114300" simplePos="0" relativeHeight="251665408" behindDoc="0" locked="0" layoutInCell="1" hidden="0" allowOverlap="1" wp14:anchorId="43EDDD59" wp14:editId="5F6C039F">
            <wp:simplePos x="0" y="0"/>
            <wp:positionH relativeFrom="column">
              <wp:posOffset>-316053</wp:posOffset>
            </wp:positionH>
            <wp:positionV relativeFrom="paragraph">
              <wp:posOffset>13970</wp:posOffset>
            </wp:positionV>
            <wp:extent cx="419100" cy="372110"/>
            <wp:effectExtent l="0" t="0" r="0" b="8890"/>
            <wp:wrapSquare wrapText="bothSides" distT="0" distB="0" distL="114300" distR="114300"/>
            <wp:docPr id="173856043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1"/>
                    <a:srcRect/>
                    <a:stretch>
                      <a:fillRect/>
                    </a:stretch>
                  </pic:blipFill>
                  <pic:spPr>
                    <a:xfrm>
                      <a:off x="0" y="0"/>
                      <a:ext cx="419100" cy="372110"/>
                    </a:xfrm>
                    <a:prstGeom prst="rect">
                      <a:avLst/>
                    </a:prstGeom>
                    <a:ln/>
                  </pic:spPr>
                </pic:pic>
              </a:graphicData>
            </a:graphic>
            <wp14:sizeRelV relativeFrom="margin">
              <wp14:pctHeight>0</wp14:pctHeight>
            </wp14:sizeRelV>
          </wp:anchor>
        </w:drawing>
      </w:r>
      <w:r w:rsidR="0073106B">
        <w:rPr>
          <w:rFonts w:ascii="Century Gothic" w:eastAsia="Century Gothic" w:hAnsi="Century Gothic" w:cs="Century Gothic"/>
          <w:b/>
          <w:sz w:val="20"/>
          <w:szCs w:val="20"/>
        </w:rPr>
        <w:t>PRORROGAÇÃO DE TRÊS MINUTOS</w:t>
      </w:r>
      <w:r w:rsidR="0073106B">
        <w:rPr>
          <w:rFonts w:ascii="Century Gothic" w:eastAsia="Century Gothic" w:hAnsi="Century Gothic" w:cs="Century Gothic"/>
          <w:sz w:val="20"/>
          <w:szCs w:val="20"/>
        </w:rPr>
        <w:t>: Se houver um lance nos três minutos finais antes do encerramento do leilão eletrônico, o prazo será prorrogado por mais três minutos, permitindo que todos os interessados tenham chance de fazer novas ofertas (art. 21 da Resolução nº 236/2016 do CNJ).</w:t>
      </w:r>
    </w:p>
    <w:p w14:paraId="504E335C" w14:textId="77777777" w:rsidR="00954787" w:rsidRDefault="0073106B">
      <w:pPr>
        <w:spacing w:line="312" w:lineRule="auto"/>
        <w:ind w:left="-426" w:right="-291"/>
        <w:jc w:val="both"/>
        <w:rPr>
          <w:rFonts w:ascii="Century Gothic" w:eastAsia="Century Gothic" w:hAnsi="Century Gothic" w:cs="Century Gothic"/>
          <w:sz w:val="20"/>
          <w:szCs w:val="20"/>
        </w:rPr>
      </w:pPr>
      <w:r>
        <w:rPr>
          <w:noProof/>
        </w:rPr>
        <w:drawing>
          <wp:anchor distT="0" distB="0" distL="114300" distR="114300" simplePos="0" relativeHeight="251666432" behindDoc="0" locked="0" layoutInCell="1" hidden="0" allowOverlap="1" wp14:anchorId="2BD8FC33" wp14:editId="4DD3C32D">
            <wp:simplePos x="0" y="0"/>
            <wp:positionH relativeFrom="column">
              <wp:posOffset>-314324</wp:posOffset>
            </wp:positionH>
            <wp:positionV relativeFrom="paragraph">
              <wp:posOffset>200660</wp:posOffset>
            </wp:positionV>
            <wp:extent cx="407670" cy="415290"/>
            <wp:effectExtent l="0" t="0" r="0" b="0"/>
            <wp:wrapSquare wrapText="bothSides" distT="0" distB="0" distL="114300" distR="114300"/>
            <wp:docPr id="173856044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2"/>
                    <a:srcRect/>
                    <a:stretch>
                      <a:fillRect/>
                    </a:stretch>
                  </pic:blipFill>
                  <pic:spPr>
                    <a:xfrm>
                      <a:off x="0" y="0"/>
                      <a:ext cx="407670" cy="415290"/>
                    </a:xfrm>
                    <a:prstGeom prst="rect">
                      <a:avLst/>
                    </a:prstGeom>
                    <a:ln/>
                  </pic:spPr>
                </pic:pic>
              </a:graphicData>
            </a:graphic>
          </wp:anchor>
        </w:drawing>
      </w:r>
    </w:p>
    <w:p w14:paraId="63153426" w14:textId="77777777" w:rsidR="00954787" w:rsidRDefault="0073106B">
      <w:pPr>
        <w:tabs>
          <w:tab w:val="left" w:pos="709"/>
          <w:tab w:val="left" w:pos="851"/>
        </w:tabs>
        <w:spacing w:line="312" w:lineRule="auto"/>
        <w:ind w:left="-426" w:right="-291"/>
        <w:jc w:val="both"/>
        <w:rPr>
          <w:rFonts w:ascii="Century Gothic" w:eastAsia="Century Gothic" w:hAnsi="Century Gothic" w:cs="Century Gothic"/>
          <w:sz w:val="20"/>
          <w:szCs w:val="20"/>
        </w:rPr>
      </w:pPr>
      <w:bookmarkStart w:id="8" w:name="_heading=h.4d34og8" w:colFirst="0" w:colLast="0"/>
      <w:bookmarkEnd w:id="8"/>
      <w:r>
        <w:rPr>
          <w:rFonts w:ascii="Century Gothic" w:eastAsia="Century Gothic" w:hAnsi="Century Gothic" w:cs="Century Gothic"/>
          <w:b/>
          <w:sz w:val="20"/>
          <w:szCs w:val="20"/>
        </w:rPr>
        <w:t xml:space="preserve">FORMALIZAÇÃO DA ARREMATAÇÃO: </w:t>
      </w:r>
      <w:r>
        <w:rPr>
          <w:rFonts w:ascii="Century Gothic" w:eastAsia="Century Gothic" w:hAnsi="Century Gothic" w:cs="Century Gothic"/>
          <w:sz w:val="20"/>
          <w:szCs w:val="20"/>
        </w:rPr>
        <w:t>A alienação será formalizada por termo nos autos, com a assinatura do juiz, do exequente, do adquirente e, se estiver presente, do executado, ocasião em que a será expedida a carta de alienação e o mandado de imissão na posse, quando se tratar de bem imóvel e a ordem de entrega ao adquirente, quando se tratar de bem móvel (artigo 880, CPC). Os referidos documentos serão expedidos depois de efetuado o depósito ou prestadas as garantias pelo arrematante, bem como realizado o pagamento da comissão do leiloeiro e das demais despesas da execução (artigo 901, § 1º, CPC).</w:t>
      </w:r>
    </w:p>
    <w:p w14:paraId="3F7E8CF1" w14:textId="77777777" w:rsidR="00954787" w:rsidRDefault="00954787">
      <w:pPr>
        <w:tabs>
          <w:tab w:val="left" w:pos="709"/>
        </w:tabs>
        <w:spacing w:line="312" w:lineRule="auto"/>
        <w:ind w:left="-426" w:right="-291"/>
        <w:jc w:val="both"/>
        <w:rPr>
          <w:rFonts w:ascii="Century Gothic" w:eastAsia="Century Gothic" w:hAnsi="Century Gothic" w:cs="Century Gothic"/>
          <w:sz w:val="20"/>
          <w:szCs w:val="20"/>
        </w:rPr>
      </w:pPr>
    </w:p>
    <w:p w14:paraId="74F1CC0B" w14:textId="77777777" w:rsidR="00954787" w:rsidRDefault="0073106B">
      <w:pPr>
        <w:tabs>
          <w:tab w:val="left" w:pos="709"/>
        </w:tabs>
        <w:spacing w:line="312" w:lineRule="auto"/>
        <w:ind w:left="-426" w:right="-291"/>
        <w:jc w:val="both"/>
        <w:rPr>
          <w:rFonts w:ascii="Century Gothic" w:eastAsia="Century Gothic" w:hAnsi="Century Gothic" w:cs="Century Gothic"/>
          <w:sz w:val="20"/>
          <w:szCs w:val="20"/>
        </w:rPr>
      </w:pPr>
      <w:r>
        <w:rPr>
          <w:rFonts w:ascii="Century Gothic" w:eastAsia="Century Gothic" w:hAnsi="Century Gothic" w:cs="Century Gothic"/>
          <w:b/>
          <w:sz w:val="20"/>
          <w:szCs w:val="20"/>
        </w:rPr>
        <w:t xml:space="preserve">IMISSÃO NA POSSE OU ENTREGA DO BEM: </w:t>
      </w:r>
      <w:r>
        <w:rPr>
          <w:rFonts w:ascii="Century Gothic" w:eastAsia="Century Gothic" w:hAnsi="Century Gothic" w:cs="Century Gothic"/>
          <w:sz w:val="20"/>
          <w:szCs w:val="20"/>
        </w:rPr>
        <w:t xml:space="preserve">A imissão na posse e desocupação do imóvel ou entrega do bem (quando se tratar de bens móveis) são feitos dentro do processo em que é realizada a Hasta Pública, no qual o Juiz delegará um Oficial de Justiça, que dotado de um mandado judicial e juntamente ao Arrematante, realizará a desocupação do bem ou entrega, de modo que o bem arrematado será desocupado ou transferido, assegurando a propriedade nos termos do artigo 1.228 do Código Civil.  </w:t>
      </w:r>
      <w:r>
        <w:rPr>
          <w:noProof/>
        </w:rPr>
        <w:drawing>
          <wp:anchor distT="0" distB="0" distL="114300" distR="114300" simplePos="0" relativeHeight="251667456" behindDoc="0" locked="0" layoutInCell="1" hidden="0" allowOverlap="1" wp14:anchorId="1F5CED50" wp14:editId="4FF37C13">
            <wp:simplePos x="0" y="0"/>
            <wp:positionH relativeFrom="column">
              <wp:posOffset>-285749</wp:posOffset>
            </wp:positionH>
            <wp:positionV relativeFrom="paragraph">
              <wp:posOffset>1905</wp:posOffset>
            </wp:positionV>
            <wp:extent cx="380240" cy="540868"/>
            <wp:effectExtent l="0" t="0" r="0" b="0"/>
            <wp:wrapSquare wrapText="bothSides" distT="0" distB="0" distL="114300" distR="114300"/>
            <wp:docPr id="17385604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3"/>
                    <a:srcRect/>
                    <a:stretch>
                      <a:fillRect/>
                    </a:stretch>
                  </pic:blipFill>
                  <pic:spPr>
                    <a:xfrm>
                      <a:off x="0" y="0"/>
                      <a:ext cx="380240" cy="540868"/>
                    </a:xfrm>
                    <a:prstGeom prst="rect">
                      <a:avLst/>
                    </a:prstGeom>
                    <a:ln/>
                  </pic:spPr>
                </pic:pic>
              </a:graphicData>
            </a:graphic>
          </wp:anchor>
        </w:drawing>
      </w:r>
    </w:p>
    <w:p w14:paraId="7B2DC1AC" w14:textId="77777777" w:rsidR="00954787" w:rsidRDefault="00954787">
      <w:pPr>
        <w:spacing w:line="312" w:lineRule="auto"/>
        <w:ind w:left="-426" w:right="-291"/>
        <w:jc w:val="both"/>
        <w:rPr>
          <w:rFonts w:ascii="Century Gothic" w:eastAsia="Century Gothic" w:hAnsi="Century Gothic" w:cs="Century Gothic"/>
          <w:sz w:val="20"/>
          <w:szCs w:val="20"/>
        </w:rPr>
      </w:pPr>
    </w:p>
    <w:p w14:paraId="256BD11B" w14:textId="77777777" w:rsidR="00954787" w:rsidRDefault="0073106B">
      <w:pPr>
        <w:tabs>
          <w:tab w:val="left" w:pos="709"/>
        </w:tabs>
        <w:spacing w:line="312" w:lineRule="auto"/>
        <w:ind w:left="-426" w:right="-291"/>
        <w:jc w:val="both"/>
        <w:rPr>
          <w:rFonts w:ascii="Century Gothic" w:eastAsia="Century Gothic" w:hAnsi="Century Gothic" w:cs="Century Gothic"/>
          <w:sz w:val="20"/>
          <w:szCs w:val="20"/>
        </w:rPr>
      </w:pPr>
      <w:r>
        <w:rPr>
          <w:rFonts w:ascii="Century Gothic" w:eastAsia="Century Gothic" w:hAnsi="Century Gothic" w:cs="Century Gothic"/>
          <w:b/>
          <w:sz w:val="20"/>
          <w:szCs w:val="20"/>
        </w:rPr>
        <w:t>PROPOSTA CONDICIONAL:</w:t>
      </w:r>
      <w:r>
        <w:rPr>
          <w:rFonts w:ascii="Century Gothic" w:eastAsia="Century Gothic" w:hAnsi="Century Gothic" w:cs="Century Gothic"/>
          <w:sz w:val="20"/>
          <w:szCs w:val="20"/>
        </w:rPr>
        <w:t xml:space="preserve"> Caso o bem não seja arrematado na 1ª (primeira) ou 2ª (segunda) praça, o Leiloeiro ficará autorizado a captar propostas de compra condicionada pelo prazo máximo de 30 (trinta) dias, contados do encerramento do 2º (segundo) leilão, nos termos do item "Condições de Venda". Todas as propostas, inclusive aquelas que atendam integralmente ou não às condições do Edital, serão submetidas à apreciação e aprovação do MM. Juízo. </w:t>
      </w:r>
      <w:r>
        <w:rPr>
          <w:noProof/>
        </w:rPr>
        <w:drawing>
          <wp:anchor distT="0" distB="0" distL="114300" distR="114300" simplePos="0" relativeHeight="251668480" behindDoc="0" locked="0" layoutInCell="1" hidden="0" allowOverlap="1" wp14:anchorId="304469F6" wp14:editId="4AEBBFDD">
            <wp:simplePos x="0" y="0"/>
            <wp:positionH relativeFrom="column">
              <wp:posOffset>-275589</wp:posOffset>
            </wp:positionH>
            <wp:positionV relativeFrom="paragraph">
              <wp:posOffset>-1904</wp:posOffset>
            </wp:positionV>
            <wp:extent cx="444500" cy="477672"/>
            <wp:effectExtent l="0" t="0" r="0" b="0"/>
            <wp:wrapSquare wrapText="bothSides" distT="0" distB="0" distL="114300" distR="114300"/>
            <wp:docPr id="173856044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4"/>
                    <a:srcRect/>
                    <a:stretch>
                      <a:fillRect/>
                    </a:stretch>
                  </pic:blipFill>
                  <pic:spPr>
                    <a:xfrm>
                      <a:off x="0" y="0"/>
                      <a:ext cx="444500" cy="477672"/>
                    </a:xfrm>
                    <a:prstGeom prst="rect">
                      <a:avLst/>
                    </a:prstGeom>
                    <a:ln/>
                  </pic:spPr>
                </pic:pic>
              </a:graphicData>
            </a:graphic>
          </wp:anchor>
        </w:drawing>
      </w:r>
    </w:p>
    <w:p w14:paraId="3441C8C2" w14:textId="77777777" w:rsidR="00954787" w:rsidRDefault="00954787">
      <w:pPr>
        <w:spacing w:line="312" w:lineRule="auto"/>
        <w:ind w:left="-426" w:right="-291"/>
        <w:jc w:val="both"/>
        <w:rPr>
          <w:rFonts w:ascii="Century Gothic" w:eastAsia="Century Gothic" w:hAnsi="Century Gothic" w:cs="Century Gothic"/>
          <w:sz w:val="20"/>
          <w:szCs w:val="20"/>
        </w:rPr>
      </w:pPr>
    </w:p>
    <w:p w14:paraId="5ABF8D0C" w14:textId="79CEF68C" w:rsidR="00954787" w:rsidRDefault="0073106B">
      <w:pPr>
        <w:spacing w:line="312" w:lineRule="auto"/>
        <w:ind w:left="-426" w:right="-291"/>
        <w:jc w:val="both"/>
        <w:rPr>
          <w:rFonts w:ascii="Century Gothic" w:eastAsia="Century Gothic" w:hAnsi="Century Gothic" w:cs="Century Gothic"/>
          <w:sz w:val="20"/>
          <w:szCs w:val="20"/>
        </w:rPr>
      </w:pPr>
      <w:r>
        <w:rPr>
          <w:rFonts w:ascii="Century Gothic" w:eastAsia="Century Gothic" w:hAnsi="Century Gothic" w:cs="Century Gothic"/>
          <w:b/>
          <w:sz w:val="20"/>
          <w:szCs w:val="20"/>
        </w:rPr>
        <w:t>DÚVIDAS E ESCLARECIMENTOS:</w:t>
      </w:r>
      <w:r>
        <w:rPr>
          <w:rFonts w:ascii="Century Gothic" w:eastAsia="Century Gothic" w:hAnsi="Century Gothic" w:cs="Century Gothic"/>
          <w:sz w:val="20"/>
          <w:szCs w:val="20"/>
        </w:rPr>
        <w:t xml:space="preserve"> Pessoalmente perante o Ofício onde estiver tramitando a ação, ou no escritório do leiloeiro, localizado na Avenida </w:t>
      </w:r>
      <w:r w:rsidR="0072593E">
        <w:rPr>
          <w:rFonts w:ascii="Century Gothic" w:eastAsia="Century Gothic" w:hAnsi="Century Gothic" w:cs="Century Gothic"/>
          <w:sz w:val="20"/>
          <w:szCs w:val="20"/>
        </w:rPr>
        <w:t>da Liberdade</w:t>
      </w:r>
      <w:r>
        <w:rPr>
          <w:rFonts w:ascii="Century Gothic" w:eastAsia="Century Gothic" w:hAnsi="Century Gothic" w:cs="Century Gothic"/>
          <w:sz w:val="20"/>
          <w:szCs w:val="20"/>
        </w:rPr>
        <w:t xml:space="preserve">, nº </w:t>
      </w:r>
      <w:r w:rsidR="0072593E">
        <w:rPr>
          <w:rFonts w:ascii="Century Gothic" w:eastAsia="Century Gothic" w:hAnsi="Century Gothic" w:cs="Century Gothic"/>
          <w:sz w:val="20"/>
          <w:szCs w:val="20"/>
        </w:rPr>
        <w:t>130</w:t>
      </w:r>
      <w:r>
        <w:rPr>
          <w:rFonts w:ascii="Century Gothic" w:eastAsia="Century Gothic" w:hAnsi="Century Gothic" w:cs="Century Gothic"/>
          <w:sz w:val="20"/>
          <w:szCs w:val="20"/>
        </w:rPr>
        <w:t xml:space="preserve">, Conj. 10, São Paulo/SP, CEP: </w:t>
      </w:r>
      <w:r w:rsidR="0072593E">
        <w:rPr>
          <w:rFonts w:ascii="Century Gothic" w:eastAsia="Century Gothic" w:hAnsi="Century Gothic" w:cs="Century Gothic"/>
          <w:sz w:val="20"/>
          <w:szCs w:val="20"/>
        </w:rPr>
        <w:t>01502-000</w:t>
      </w:r>
      <w:r>
        <w:rPr>
          <w:rFonts w:ascii="Century Gothic" w:eastAsia="Century Gothic" w:hAnsi="Century Gothic" w:cs="Century Gothic"/>
          <w:sz w:val="20"/>
          <w:szCs w:val="20"/>
        </w:rPr>
        <w:t xml:space="preserve">, endereço eletrônico </w:t>
      </w:r>
      <w:hyperlink r:id="rId35">
        <w:r>
          <w:rPr>
            <w:rFonts w:ascii="Century Gothic" w:eastAsia="Century Gothic" w:hAnsi="Century Gothic" w:cs="Century Gothic"/>
            <w:color w:val="0000FF"/>
            <w:sz w:val="20"/>
            <w:szCs w:val="20"/>
            <w:u w:val="single"/>
          </w:rPr>
          <w:t>contato@silvaleiloes.com.br</w:t>
        </w:r>
      </w:hyperlink>
      <w:r>
        <w:rPr>
          <w:rFonts w:ascii="Century Gothic" w:eastAsia="Century Gothic" w:hAnsi="Century Gothic" w:cs="Century Gothic"/>
          <w:sz w:val="20"/>
          <w:szCs w:val="20"/>
        </w:rPr>
        <w:t xml:space="preserve">, Celular/WhatsApp (11) 3136-1703. A participação neste Leilão Eletrônico deve ser feita pelo sítio eletrônico da Silva Leilões, no seguinte endereço: </w:t>
      </w:r>
      <w:hyperlink r:id="rId36">
        <w:r>
          <w:rPr>
            <w:rFonts w:ascii="Century Gothic" w:eastAsia="Century Gothic" w:hAnsi="Century Gothic" w:cs="Century Gothic"/>
            <w:color w:val="0000FF"/>
            <w:sz w:val="20"/>
            <w:szCs w:val="20"/>
            <w:u w:val="single"/>
          </w:rPr>
          <w:t>www.silvaleiloes.com.br</w:t>
        </w:r>
      </w:hyperlink>
      <w:r>
        <w:rPr>
          <w:rFonts w:ascii="Century Gothic" w:eastAsia="Century Gothic" w:hAnsi="Century Gothic" w:cs="Century Gothic"/>
          <w:sz w:val="20"/>
          <w:szCs w:val="20"/>
        </w:rPr>
        <w:t>.</w:t>
      </w:r>
      <w:r>
        <w:rPr>
          <w:noProof/>
        </w:rPr>
        <w:drawing>
          <wp:anchor distT="0" distB="0" distL="114300" distR="114300" simplePos="0" relativeHeight="251669504" behindDoc="0" locked="0" layoutInCell="1" hidden="0" allowOverlap="1" wp14:anchorId="1C2D878F" wp14:editId="512C6EC1">
            <wp:simplePos x="0" y="0"/>
            <wp:positionH relativeFrom="column">
              <wp:posOffset>-307642</wp:posOffset>
            </wp:positionH>
            <wp:positionV relativeFrom="paragraph">
              <wp:posOffset>10795</wp:posOffset>
            </wp:positionV>
            <wp:extent cx="392430" cy="324485"/>
            <wp:effectExtent l="0" t="0" r="0" b="0"/>
            <wp:wrapSquare wrapText="bothSides" distT="0" distB="0" distL="114300" distR="114300"/>
            <wp:docPr id="173856043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7"/>
                    <a:srcRect/>
                    <a:stretch>
                      <a:fillRect/>
                    </a:stretch>
                  </pic:blipFill>
                  <pic:spPr>
                    <a:xfrm>
                      <a:off x="0" y="0"/>
                      <a:ext cx="392430" cy="324485"/>
                    </a:xfrm>
                    <a:prstGeom prst="rect">
                      <a:avLst/>
                    </a:prstGeom>
                    <a:ln/>
                  </pic:spPr>
                </pic:pic>
              </a:graphicData>
            </a:graphic>
          </wp:anchor>
        </w:drawing>
      </w:r>
    </w:p>
    <w:p w14:paraId="4213C3E3" w14:textId="77777777" w:rsidR="001C4949" w:rsidRDefault="001C4949">
      <w:pPr>
        <w:spacing w:line="312" w:lineRule="auto"/>
        <w:ind w:left="-426" w:right="-291"/>
        <w:jc w:val="both"/>
        <w:rPr>
          <w:rFonts w:ascii="Century Gothic" w:eastAsia="Century Gothic" w:hAnsi="Century Gothic" w:cs="Century Gothic"/>
          <w:sz w:val="20"/>
          <w:szCs w:val="20"/>
        </w:rPr>
      </w:pPr>
    </w:p>
    <w:p w14:paraId="663ABB3F" w14:textId="77777777" w:rsidR="001C4949" w:rsidRDefault="001C4949">
      <w:pPr>
        <w:spacing w:line="312" w:lineRule="auto"/>
        <w:ind w:left="-426" w:right="-291"/>
        <w:jc w:val="both"/>
        <w:rPr>
          <w:rFonts w:ascii="Century Gothic" w:eastAsia="Century Gothic" w:hAnsi="Century Gothic" w:cs="Century Gothic"/>
          <w:sz w:val="20"/>
          <w:szCs w:val="20"/>
        </w:rPr>
      </w:pPr>
    </w:p>
    <w:p w14:paraId="6988824A" w14:textId="77777777" w:rsidR="001C4949" w:rsidRDefault="001C4949">
      <w:pPr>
        <w:spacing w:line="312" w:lineRule="auto"/>
        <w:ind w:left="-426" w:right="-291"/>
        <w:jc w:val="both"/>
        <w:rPr>
          <w:rFonts w:ascii="Century Gothic" w:eastAsia="Century Gothic" w:hAnsi="Century Gothic" w:cs="Century Gothic"/>
          <w:sz w:val="20"/>
          <w:szCs w:val="20"/>
        </w:rPr>
      </w:pPr>
    </w:p>
    <w:p w14:paraId="235AC49B" w14:textId="77777777" w:rsidR="001C4949" w:rsidRDefault="001C4949">
      <w:pPr>
        <w:spacing w:line="312" w:lineRule="auto"/>
        <w:ind w:left="-426" w:right="-291"/>
        <w:jc w:val="both"/>
        <w:rPr>
          <w:rFonts w:ascii="Century Gothic" w:eastAsia="Century Gothic" w:hAnsi="Century Gothic" w:cs="Century Gothic"/>
          <w:sz w:val="20"/>
          <w:szCs w:val="20"/>
        </w:rPr>
      </w:pPr>
    </w:p>
    <w:p w14:paraId="4E04A631" w14:textId="77777777" w:rsidR="001C4949" w:rsidRDefault="001C4949">
      <w:pPr>
        <w:spacing w:line="312" w:lineRule="auto"/>
        <w:ind w:left="-426" w:right="-291"/>
        <w:jc w:val="both"/>
        <w:rPr>
          <w:rFonts w:ascii="Century Gothic" w:eastAsia="Century Gothic" w:hAnsi="Century Gothic" w:cs="Century Gothic"/>
          <w:sz w:val="20"/>
          <w:szCs w:val="20"/>
        </w:rPr>
      </w:pPr>
    </w:p>
    <w:p w14:paraId="79911848" w14:textId="77777777" w:rsidR="001C4949" w:rsidRDefault="001C4949">
      <w:pPr>
        <w:spacing w:line="312" w:lineRule="auto"/>
        <w:ind w:left="-426" w:right="-291"/>
        <w:jc w:val="both"/>
        <w:rPr>
          <w:rFonts w:ascii="Century Gothic" w:eastAsia="Century Gothic" w:hAnsi="Century Gothic" w:cs="Century Gothic"/>
          <w:sz w:val="20"/>
          <w:szCs w:val="20"/>
        </w:rPr>
      </w:pPr>
    </w:p>
    <w:p w14:paraId="0192E5A5" w14:textId="2368765A" w:rsidR="00954787" w:rsidRDefault="0073106B">
      <w:pPr>
        <w:spacing w:line="312" w:lineRule="auto"/>
        <w:ind w:left="-426" w:right="-291"/>
        <w:jc w:val="both"/>
        <w:rPr>
          <w:rFonts w:ascii="Century Gothic" w:eastAsia="Century Gothic" w:hAnsi="Century Gothic" w:cs="Century Gothic"/>
          <w:sz w:val="20"/>
          <w:szCs w:val="20"/>
        </w:rPr>
      </w:pPr>
      <w:r>
        <w:rPr>
          <w:noProof/>
        </w:rPr>
        <w:lastRenderedPageBreak/>
        <w:drawing>
          <wp:anchor distT="0" distB="0" distL="114300" distR="114300" simplePos="0" relativeHeight="251670528" behindDoc="0" locked="0" layoutInCell="1" hidden="0" allowOverlap="1" wp14:anchorId="7C0CCC31" wp14:editId="30A1CA6A">
            <wp:simplePos x="0" y="0"/>
            <wp:positionH relativeFrom="column">
              <wp:posOffset>-310200</wp:posOffset>
            </wp:positionH>
            <wp:positionV relativeFrom="paragraph">
              <wp:posOffset>213995</wp:posOffset>
            </wp:positionV>
            <wp:extent cx="438150" cy="407035"/>
            <wp:effectExtent l="0" t="0" r="0" b="0"/>
            <wp:wrapSquare wrapText="bothSides" distT="0" distB="0" distL="114300" distR="114300"/>
            <wp:docPr id="173856042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8"/>
                    <a:srcRect/>
                    <a:stretch>
                      <a:fillRect/>
                    </a:stretch>
                  </pic:blipFill>
                  <pic:spPr>
                    <a:xfrm>
                      <a:off x="0" y="0"/>
                      <a:ext cx="438150" cy="407035"/>
                    </a:xfrm>
                    <a:prstGeom prst="rect">
                      <a:avLst/>
                    </a:prstGeom>
                    <a:ln/>
                  </pic:spPr>
                </pic:pic>
              </a:graphicData>
            </a:graphic>
          </wp:anchor>
        </w:drawing>
      </w:r>
    </w:p>
    <w:p w14:paraId="7B80AE13" w14:textId="77777777" w:rsidR="00954787" w:rsidRDefault="0073106B">
      <w:pPr>
        <w:tabs>
          <w:tab w:val="left" w:pos="709"/>
        </w:tabs>
        <w:spacing w:line="312" w:lineRule="auto"/>
        <w:ind w:left="-426" w:right="-291"/>
        <w:jc w:val="both"/>
        <w:rPr>
          <w:rFonts w:ascii="Century Gothic" w:eastAsia="Century Gothic" w:hAnsi="Century Gothic" w:cs="Century Gothic"/>
          <w:sz w:val="20"/>
          <w:szCs w:val="20"/>
        </w:rPr>
      </w:pPr>
      <w:r>
        <w:rPr>
          <w:rFonts w:ascii="Century Gothic" w:eastAsia="Century Gothic" w:hAnsi="Century Gothic" w:cs="Century Gothic"/>
          <w:b/>
          <w:sz w:val="20"/>
          <w:szCs w:val="20"/>
        </w:rPr>
        <w:t>PUBLICAÇÃO:</w:t>
      </w:r>
      <w:r>
        <w:rPr>
          <w:rFonts w:ascii="Century Gothic" w:eastAsia="Century Gothic" w:hAnsi="Century Gothic" w:cs="Century Gothic"/>
          <w:sz w:val="20"/>
          <w:szCs w:val="20"/>
        </w:rPr>
        <w:t xml:space="preserve"> A publicação deste edital supre eventual insucesso nas notificações pessoais e dos respectivos patronos (artigo 889, Parágrafo Único, CPC). Será o presente edital, afixado e publicado na forma da lei.</w:t>
      </w:r>
    </w:p>
    <w:p w14:paraId="12A30585" w14:textId="77777777" w:rsidR="00954787" w:rsidRDefault="00954787">
      <w:pPr>
        <w:spacing w:line="312" w:lineRule="auto"/>
        <w:ind w:right="-291"/>
        <w:jc w:val="both"/>
        <w:rPr>
          <w:rFonts w:ascii="Century Gothic" w:eastAsia="Century Gothic" w:hAnsi="Century Gothic" w:cs="Century Gothic"/>
          <w:sz w:val="20"/>
          <w:szCs w:val="20"/>
        </w:rPr>
      </w:pPr>
    </w:p>
    <w:p w14:paraId="04AFF207" w14:textId="52963F13" w:rsidR="00954787" w:rsidRDefault="00F5512F" w:rsidP="00CD4FE0">
      <w:pPr>
        <w:spacing w:line="312" w:lineRule="auto"/>
        <w:ind w:left="-426" w:right="-291"/>
        <w:jc w:val="both"/>
        <w:rPr>
          <w:rFonts w:ascii="Century Gothic" w:eastAsia="Century Gothic" w:hAnsi="Century Gothic" w:cs="Century Gothic"/>
          <w:sz w:val="20"/>
          <w:szCs w:val="20"/>
        </w:rPr>
      </w:pPr>
      <w:r w:rsidRPr="00F5512F">
        <w:rPr>
          <w:rFonts w:ascii="Century Gothic" w:eastAsia="Century Gothic" w:hAnsi="Century Gothic" w:cs="Century Gothic"/>
          <w:sz w:val="20"/>
          <w:szCs w:val="20"/>
        </w:rPr>
        <w:t>São Paulo, 1</w:t>
      </w:r>
      <w:r w:rsidR="008C763E">
        <w:rPr>
          <w:rFonts w:ascii="Century Gothic" w:eastAsia="Century Gothic" w:hAnsi="Century Gothic" w:cs="Century Gothic"/>
          <w:sz w:val="20"/>
          <w:szCs w:val="20"/>
        </w:rPr>
        <w:t>5</w:t>
      </w:r>
      <w:r w:rsidR="0073106B" w:rsidRPr="00F5512F">
        <w:rPr>
          <w:rFonts w:ascii="Century Gothic" w:eastAsia="Century Gothic" w:hAnsi="Century Gothic" w:cs="Century Gothic"/>
          <w:sz w:val="20"/>
          <w:szCs w:val="20"/>
        </w:rPr>
        <w:t xml:space="preserve"> de </w:t>
      </w:r>
      <w:r w:rsidRPr="00F5512F">
        <w:rPr>
          <w:rFonts w:ascii="Century Gothic" w:eastAsia="Century Gothic" w:hAnsi="Century Gothic" w:cs="Century Gothic"/>
          <w:sz w:val="20"/>
          <w:szCs w:val="20"/>
        </w:rPr>
        <w:t>agosto de 2026</w:t>
      </w:r>
      <w:r w:rsidR="0073106B" w:rsidRPr="00F5512F">
        <w:rPr>
          <w:rFonts w:ascii="Century Gothic" w:eastAsia="Century Gothic" w:hAnsi="Century Gothic" w:cs="Century Gothic"/>
          <w:sz w:val="20"/>
          <w:szCs w:val="20"/>
        </w:rPr>
        <w:t>.</w:t>
      </w:r>
    </w:p>
    <w:p w14:paraId="68FE961D" w14:textId="77777777" w:rsidR="00CD4FE0" w:rsidRPr="00F5512F" w:rsidRDefault="00CD4FE0" w:rsidP="00CD4FE0">
      <w:pPr>
        <w:spacing w:line="312" w:lineRule="auto"/>
        <w:ind w:left="-426" w:right="-291"/>
        <w:jc w:val="both"/>
        <w:rPr>
          <w:rFonts w:ascii="Century Gothic" w:eastAsia="Century Gothic" w:hAnsi="Century Gothic" w:cs="Century Gothic"/>
          <w:sz w:val="20"/>
          <w:szCs w:val="20"/>
        </w:rPr>
      </w:pPr>
    </w:p>
    <w:p w14:paraId="6CE4A239" w14:textId="77777777" w:rsidR="00954787" w:rsidRPr="00F5512F" w:rsidRDefault="0073106B">
      <w:pPr>
        <w:spacing w:line="312" w:lineRule="auto"/>
        <w:ind w:left="-426" w:right="-291"/>
        <w:jc w:val="both"/>
        <w:rPr>
          <w:rFonts w:ascii="Century Gothic" w:eastAsia="Century Gothic" w:hAnsi="Century Gothic" w:cs="Century Gothic"/>
          <w:sz w:val="20"/>
          <w:szCs w:val="20"/>
        </w:rPr>
      </w:pPr>
      <w:r w:rsidRPr="00F5512F">
        <w:rPr>
          <w:rFonts w:ascii="Century Gothic" w:eastAsia="Century Gothic" w:hAnsi="Century Gothic" w:cs="Century Gothic"/>
          <w:sz w:val="20"/>
          <w:szCs w:val="20"/>
        </w:rPr>
        <w:t>Eu, ______________________________, escrevente, digitei.</w:t>
      </w:r>
    </w:p>
    <w:p w14:paraId="1A3060F1" w14:textId="77777777" w:rsidR="00954787" w:rsidRPr="00F5512F" w:rsidRDefault="0073106B">
      <w:pPr>
        <w:spacing w:line="312" w:lineRule="auto"/>
        <w:ind w:left="-426" w:right="-291"/>
        <w:jc w:val="both"/>
        <w:rPr>
          <w:rFonts w:ascii="Century Gothic" w:eastAsia="Century Gothic" w:hAnsi="Century Gothic" w:cs="Century Gothic"/>
          <w:sz w:val="20"/>
          <w:szCs w:val="20"/>
        </w:rPr>
      </w:pPr>
      <w:r w:rsidRPr="00F5512F">
        <w:rPr>
          <w:rFonts w:ascii="Century Gothic" w:eastAsia="Century Gothic" w:hAnsi="Century Gothic" w:cs="Century Gothic"/>
          <w:sz w:val="20"/>
          <w:szCs w:val="20"/>
        </w:rPr>
        <w:t xml:space="preserve">Eu, ______________________________, Escrivão(ã) – Diretor(a), subscrevi. </w:t>
      </w:r>
    </w:p>
    <w:p w14:paraId="4D03B752" w14:textId="77777777" w:rsidR="00954787" w:rsidRPr="00F5512F" w:rsidRDefault="00954787">
      <w:pPr>
        <w:spacing w:line="312" w:lineRule="auto"/>
        <w:ind w:left="-426" w:right="-291"/>
        <w:jc w:val="both"/>
        <w:rPr>
          <w:rFonts w:ascii="Century Gothic" w:eastAsia="Century Gothic" w:hAnsi="Century Gothic" w:cs="Century Gothic"/>
          <w:b/>
          <w:sz w:val="20"/>
          <w:szCs w:val="20"/>
        </w:rPr>
      </w:pPr>
    </w:p>
    <w:p w14:paraId="229CA05B" w14:textId="2EBF0C93" w:rsidR="00954787" w:rsidRPr="00F5512F" w:rsidRDefault="0073106B">
      <w:pPr>
        <w:spacing w:line="312" w:lineRule="auto"/>
        <w:ind w:left="-426" w:right="-291"/>
        <w:jc w:val="center"/>
        <w:rPr>
          <w:rFonts w:ascii="Century Gothic" w:eastAsia="Century Gothic" w:hAnsi="Century Gothic" w:cs="Century Gothic"/>
          <w:b/>
          <w:sz w:val="20"/>
          <w:szCs w:val="20"/>
        </w:rPr>
      </w:pPr>
      <w:r w:rsidRPr="00F5512F">
        <w:rPr>
          <w:rFonts w:ascii="Century Gothic" w:eastAsia="Century Gothic" w:hAnsi="Century Gothic" w:cs="Century Gothic"/>
          <w:b/>
          <w:sz w:val="20"/>
          <w:szCs w:val="20"/>
        </w:rPr>
        <w:t xml:space="preserve">DR. </w:t>
      </w:r>
      <w:r w:rsidR="00F5512F" w:rsidRPr="00F5512F">
        <w:rPr>
          <w:rFonts w:ascii="Century Gothic" w:eastAsia="Century Gothic" w:hAnsi="Century Gothic" w:cs="Century Gothic"/>
          <w:b/>
          <w:sz w:val="20"/>
          <w:szCs w:val="20"/>
        </w:rPr>
        <w:t>ALEXANDRE DALBERTO BARBOSA</w:t>
      </w:r>
    </w:p>
    <w:p w14:paraId="6DC0752F" w14:textId="77777777" w:rsidR="00954787" w:rsidRDefault="0073106B">
      <w:pPr>
        <w:spacing w:line="312" w:lineRule="auto"/>
        <w:ind w:left="-426" w:right="-291"/>
        <w:jc w:val="center"/>
        <w:rPr>
          <w:rFonts w:ascii="Century Gothic" w:eastAsia="Century Gothic" w:hAnsi="Century Gothic" w:cs="Century Gothic"/>
          <w:b/>
          <w:sz w:val="20"/>
          <w:szCs w:val="20"/>
        </w:rPr>
      </w:pPr>
      <w:r w:rsidRPr="00F5512F">
        <w:rPr>
          <w:rFonts w:ascii="Century Gothic" w:eastAsia="Century Gothic" w:hAnsi="Century Gothic" w:cs="Century Gothic"/>
          <w:b/>
          <w:sz w:val="20"/>
          <w:szCs w:val="20"/>
        </w:rPr>
        <w:t>JUIZ DE DIREITO</w:t>
      </w:r>
    </w:p>
    <w:sectPr w:rsidR="00954787">
      <w:headerReference w:type="default" r:id="rId39"/>
      <w:footerReference w:type="default" r:id="rId40"/>
      <w:pgSz w:w="11900" w:h="16840"/>
      <w:pgMar w:top="1518" w:right="1134" w:bottom="1134" w:left="1134" w:header="706" w:footer="2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2FA21" w14:textId="77777777" w:rsidR="003531AF" w:rsidRDefault="003531AF">
      <w:r>
        <w:separator/>
      </w:r>
    </w:p>
  </w:endnote>
  <w:endnote w:type="continuationSeparator" w:id="0">
    <w:p w14:paraId="0F717852" w14:textId="77777777" w:rsidR="003531AF" w:rsidRDefault="003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3BF7" w14:textId="77777777" w:rsidR="00954787" w:rsidRDefault="0073106B">
    <w:pPr>
      <w:pBdr>
        <w:top w:val="nil"/>
        <w:left w:val="nil"/>
        <w:bottom w:val="nil"/>
        <w:right w:val="nil"/>
        <w:between w:val="nil"/>
      </w:pBdr>
      <w:tabs>
        <w:tab w:val="center" w:pos="4252"/>
        <w:tab w:val="right" w:pos="8504"/>
        <w:tab w:val="left" w:pos="2664"/>
      </w:tabs>
      <w:ind w:right="-284"/>
      <w:rPr>
        <w:color w:val="000000"/>
      </w:rPr>
    </w:pPr>
    <w:r>
      <w:rPr>
        <w:noProof/>
      </w:rPr>
      <w:drawing>
        <wp:anchor distT="0" distB="0" distL="0" distR="0" simplePos="0" relativeHeight="251659264" behindDoc="1" locked="0" layoutInCell="1" hidden="0" allowOverlap="1" wp14:anchorId="675E6A53" wp14:editId="2C21E3F8">
          <wp:simplePos x="0" y="0"/>
          <wp:positionH relativeFrom="column">
            <wp:posOffset>-1413508</wp:posOffset>
          </wp:positionH>
          <wp:positionV relativeFrom="paragraph">
            <wp:posOffset>-38098</wp:posOffset>
          </wp:positionV>
          <wp:extent cx="8313420" cy="1005840"/>
          <wp:effectExtent l="0" t="0" r="0" b="0"/>
          <wp:wrapNone/>
          <wp:docPr id="173856044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
                  <a:srcRect/>
                  <a:stretch>
                    <a:fillRect/>
                  </a:stretch>
                </pic:blipFill>
                <pic:spPr>
                  <a:xfrm>
                    <a:off x="0" y="0"/>
                    <a:ext cx="8313420" cy="1005840"/>
                  </a:xfrm>
                  <a:prstGeom prst="rect">
                    <a:avLst/>
                  </a:prstGeom>
                  <a:ln/>
                </pic:spPr>
              </pic:pic>
            </a:graphicData>
          </a:graphic>
        </wp:anchor>
      </w:drawing>
    </w:r>
  </w:p>
  <w:p w14:paraId="61DC4D3E" w14:textId="77777777" w:rsidR="00954787" w:rsidRDefault="0073106B">
    <w:pPr>
      <w:pBdr>
        <w:top w:val="nil"/>
        <w:left w:val="nil"/>
        <w:bottom w:val="nil"/>
        <w:right w:val="nil"/>
        <w:between w:val="nil"/>
      </w:pBdr>
      <w:tabs>
        <w:tab w:val="center" w:pos="4252"/>
        <w:tab w:val="right" w:pos="8504"/>
        <w:tab w:val="left" w:pos="2664"/>
      </w:tabs>
      <w:ind w:right="-284"/>
      <w:rPr>
        <w:b/>
        <w:color w:val="000000"/>
        <w:sz w:val="15"/>
        <w:szCs w:val="15"/>
      </w:rPr>
    </w:pPr>
    <w:r>
      <w:rPr>
        <w:rFonts w:ascii="Century Gothic" w:eastAsia="Century Gothic" w:hAnsi="Century Gothic" w:cs="Century Gothic"/>
        <w:b/>
        <w:color w:val="FFFFFF"/>
        <w:sz w:val="15"/>
        <w:szCs w:val="15"/>
      </w:rPr>
      <w:t xml:space="preserve">Avenida da Liberdade, nº 130, </w:t>
    </w:r>
    <w:proofErr w:type="spellStart"/>
    <w:r>
      <w:rPr>
        <w:rFonts w:ascii="Century Gothic" w:eastAsia="Century Gothic" w:hAnsi="Century Gothic" w:cs="Century Gothic"/>
        <w:b/>
        <w:color w:val="FFFFFF"/>
        <w:sz w:val="15"/>
        <w:szCs w:val="15"/>
      </w:rPr>
      <w:t>Sl</w:t>
    </w:r>
    <w:proofErr w:type="spellEnd"/>
    <w:r>
      <w:rPr>
        <w:rFonts w:ascii="Century Gothic" w:eastAsia="Century Gothic" w:hAnsi="Century Gothic" w:cs="Century Gothic"/>
        <w:b/>
        <w:color w:val="FFFFFF"/>
        <w:sz w:val="15"/>
        <w:szCs w:val="15"/>
      </w:rPr>
      <w:t>. 10, São Paulo/SP, CEP: 01502-000 - contato@silvaleiloes.com.br - Celular/WhatsApp (11) 3136-1703</w:t>
    </w:r>
    <w:r>
      <w:rPr>
        <w:b/>
        <w:color w:val="000000"/>
        <w:sz w:val="15"/>
        <w:szCs w:val="15"/>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12F6E" w14:textId="77777777" w:rsidR="003531AF" w:rsidRDefault="003531AF">
      <w:r>
        <w:separator/>
      </w:r>
    </w:p>
  </w:footnote>
  <w:footnote w:type="continuationSeparator" w:id="0">
    <w:p w14:paraId="43D4B5A3" w14:textId="77777777" w:rsidR="003531AF" w:rsidRDefault="00353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2959E" w14:textId="20F75F62" w:rsidR="00954787" w:rsidRDefault="009B7067">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61312" behindDoc="0" locked="0" layoutInCell="1" allowOverlap="1" wp14:anchorId="4D12EA33" wp14:editId="3D021CB3">
          <wp:simplePos x="0" y="0"/>
          <wp:positionH relativeFrom="page">
            <wp:align>left</wp:align>
          </wp:positionH>
          <wp:positionV relativeFrom="paragraph">
            <wp:posOffset>-446568</wp:posOffset>
          </wp:positionV>
          <wp:extent cx="7555727" cy="1652905"/>
          <wp:effectExtent l="0" t="0" r="7620" b="4445"/>
          <wp:wrapNone/>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PEL TIMBRADO.pdf"/>
                  <pic:cNvPicPr/>
                </pic:nvPicPr>
                <pic:blipFill rotWithShape="1">
                  <a:blip r:embed="rId1">
                    <a:extLst>
                      <a:ext uri="{28A0092B-C50C-407E-A947-70E740481C1C}">
                        <a14:useLocalDpi xmlns:a14="http://schemas.microsoft.com/office/drawing/2010/main" val="0"/>
                      </a:ext>
                    </a:extLst>
                  </a:blip>
                  <a:srcRect l="6878" t="3698" r="6622" b="81518"/>
                  <a:stretch/>
                </pic:blipFill>
                <pic:spPr bwMode="auto">
                  <a:xfrm>
                    <a:off x="0" y="0"/>
                    <a:ext cx="7555727" cy="1652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4787"/>
    <w:rsid w:val="000008C3"/>
    <w:rsid w:val="00003DBC"/>
    <w:rsid w:val="000D34BD"/>
    <w:rsid w:val="000F07F8"/>
    <w:rsid w:val="001C095A"/>
    <w:rsid w:val="001C19DA"/>
    <w:rsid w:val="001C4949"/>
    <w:rsid w:val="00290123"/>
    <w:rsid w:val="002C3500"/>
    <w:rsid w:val="002C7952"/>
    <w:rsid w:val="002F733E"/>
    <w:rsid w:val="003531AF"/>
    <w:rsid w:val="003B5E9B"/>
    <w:rsid w:val="003D0857"/>
    <w:rsid w:val="0045458B"/>
    <w:rsid w:val="004E2E7E"/>
    <w:rsid w:val="00547B78"/>
    <w:rsid w:val="00571249"/>
    <w:rsid w:val="005A1219"/>
    <w:rsid w:val="005F2174"/>
    <w:rsid w:val="006657BA"/>
    <w:rsid w:val="006E2053"/>
    <w:rsid w:val="006F5571"/>
    <w:rsid w:val="0072593E"/>
    <w:rsid w:val="0073106B"/>
    <w:rsid w:val="007F2E38"/>
    <w:rsid w:val="008746C9"/>
    <w:rsid w:val="008B0768"/>
    <w:rsid w:val="008B12CA"/>
    <w:rsid w:val="008B2BE9"/>
    <w:rsid w:val="008C763E"/>
    <w:rsid w:val="008E46FE"/>
    <w:rsid w:val="008F23B6"/>
    <w:rsid w:val="00916583"/>
    <w:rsid w:val="00932246"/>
    <w:rsid w:val="00932FC0"/>
    <w:rsid w:val="00954787"/>
    <w:rsid w:val="009B7067"/>
    <w:rsid w:val="00A65621"/>
    <w:rsid w:val="00B2067B"/>
    <w:rsid w:val="00B527B6"/>
    <w:rsid w:val="00B61C68"/>
    <w:rsid w:val="00B82A6A"/>
    <w:rsid w:val="00BA2B9F"/>
    <w:rsid w:val="00C372A2"/>
    <w:rsid w:val="00C446E2"/>
    <w:rsid w:val="00CD4FE0"/>
    <w:rsid w:val="00E22C7C"/>
    <w:rsid w:val="00E36078"/>
    <w:rsid w:val="00E369B9"/>
    <w:rsid w:val="00EB6D5A"/>
    <w:rsid w:val="00EF2A83"/>
    <w:rsid w:val="00F30F4D"/>
    <w:rsid w:val="00F376CB"/>
    <w:rsid w:val="00F5512F"/>
    <w:rsid w:val="00F87C78"/>
    <w:rsid w:val="00FF32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E9A50"/>
  <w15:docId w15:val="{7F6A8342-66A0-479F-8132-8C100878B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107"/>
  </w:style>
  <w:style w:type="paragraph" w:styleId="Ttulo1">
    <w:name w:val="heading 1"/>
    <w:basedOn w:val="Normal"/>
    <w:next w:val="Normal"/>
    <w:link w:val="Ttulo1Char"/>
    <w:uiPriority w:val="9"/>
    <w:qFormat/>
    <w:rsid w:val="0014565D"/>
    <w:pPr>
      <w:keepNext/>
      <w:spacing w:line="23" w:lineRule="atLeast"/>
      <w:ind w:right="-1" w:hanging="105"/>
      <w:outlineLvl w:val="0"/>
    </w:pPr>
    <w:rPr>
      <w:rFonts w:cstheme="minorHAnsi"/>
      <w:b/>
      <w:sz w:val="20"/>
      <w:szCs w:val="20"/>
    </w:rPr>
  </w:style>
  <w:style w:type="paragraph" w:styleId="Ttulo2">
    <w:name w:val="heading 2"/>
    <w:basedOn w:val="Normal"/>
    <w:next w:val="Normal"/>
    <w:link w:val="Ttulo2Char"/>
    <w:uiPriority w:val="9"/>
    <w:semiHidden/>
    <w:unhideWhenUsed/>
    <w:qFormat/>
    <w:rsid w:val="00F9410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har"/>
    <w:uiPriority w:val="9"/>
    <w:semiHidden/>
    <w:unhideWhenUsed/>
    <w:qFormat/>
    <w:rsid w:val="00C87E61"/>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har"/>
    <w:uiPriority w:val="10"/>
    <w:qFormat/>
    <w:rsid w:val="00465F8F"/>
    <w:pPr>
      <w:spacing w:line="312" w:lineRule="auto"/>
      <w:jc w:val="center"/>
    </w:pPr>
    <w:rPr>
      <w:rFonts w:ascii="Century Gothic" w:eastAsia="Yu Gothic" w:hAnsi="Century Gothic" w:cs="Arial"/>
      <w:b/>
      <w:sz w:val="20"/>
      <w:szCs w:val="20"/>
    </w:rPr>
  </w:style>
  <w:style w:type="table" w:customStyle="1" w:styleId="TableNormal0">
    <w:name w:val="Table Normal"/>
    <w:tblPr>
      <w:tblCellMar>
        <w:top w:w="0" w:type="dxa"/>
        <w:left w:w="0" w:type="dxa"/>
        <w:bottom w:w="0" w:type="dxa"/>
        <w:right w:w="0" w:type="dxa"/>
      </w:tblCellMar>
    </w:tblPr>
  </w:style>
  <w:style w:type="paragraph" w:styleId="Cabealho">
    <w:name w:val="header"/>
    <w:basedOn w:val="Normal"/>
    <w:link w:val="CabealhoChar"/>
    <w:uiPriority w:val="99"/>
    <w:unhideWhenUsed/>
    <w:rsid w:val="003A1382"/>
    <w:pPr>
      <w:tabs>
        <w:tab w:val="center" w:pos="4252"/>
        <w:tab w:val="right" w:pos="8504"/>
      </w:tabs>
    </w:pPr>
  </w:style>
  <w:style w:type="character" w:customStyle="1" w:styleId="CabealhoChar">
    <w:name w:val="Cabeçalho Char"/>
    <w:basedOn w:val="Fontepargpadro"/>
    <w:link w:val="Cabealho"/>
    <w:uiPriority w:val="99"/>
    <w:rsid w:val="003A1382"/>
  </w:style>
  <w:style w:type="paragraph" w:styleId="Rodap">
    <w:name w:val="footer"/>
    <w:basedOn w:val="Normal"/>
    <w:link w:val="RodapChar"/>
    <w:uiPriority w:val="99"/>
    <w:unhideWhenUsed/>
    <w:rsid w:val="003A1382"/>
    <w:pPr>
      <w:tabs>
        <w:tab w:val="center" w:pos="4252"/>
        <w:tab w:val="right" w:pos="8504"/>
      </w:tabs>
    </w:pPr>
  </w:style>
  <w:style w:type="character" w:customStyle="1" w:styleId="RodapChar">
    <w:name w:val="Rodapé Char"/>
    <w:basedOn w:val="Fontepargpadro"/>
    <w:link w:val="Rodap"/>
    <w:uiPriority w:val="99"/>
    <w:rsid w:val="003A1382"/>
  </w:style>
  <w:style w:type="character" w:styleId="Hyperlink">
    <w:name w:val="Hyperlink"/>
    <w:basedOn w:val="Fontepargpadro"/>
    <w:uiPriority w:val="99"/>
    <w:unhideWhenUsed/>
    <w:rsid w:val="0010268A"/>
    <w:rPr>
      <w:color w:val="0563C1" w:themeColor="hyperlink"/>
      <w:u w:val="single"/>
    </w:rPr>
  </w:style>
  <w:style w:type="paragraph" w:styleId="Corpodetexto2">
    <w:name w:val="Body Text 2"/>
    <w:basedOn w:val="Normal"/>
    <w:link w:val="Corpodetexto2Char"/>
    <w:uiPriority w:val="99"/>
    <w:unhideWhenUsed/>
    <w:rsid w:val="0010268A"/>
    <w:pPr>
      <w:widowControl w:val="0"/>
      <w:tabs>
        <w:tab w:val="left" w:pos="709"/>
      </w:tabs>
      <w:autoSpaceDE w:val="0"/>
      <w:autoSpaceDN w:val="0"/>
      <w:spacing w:line="360" w:lineRule="auto"/>
      <w:ind w:right="6"/>
      <w:jc w:val="both"/>
    </w:pPr>
    <w:rPr>
      <w:rFonts w:eastAsia="Trebuchet MS" w:cstheme="minorHAnsi"/>
      <w:b/>
      <w:spacing w:val="-6"/>
      <w:lang w:val="pt-PT"/>
    </w:rPr>
  </w:style>
  <w:style w:type="character" w:customStyle="1" w:styleId="Corpodetexto2Char">
    <w:name w:val="Corpo de texto 2 Char"/>
    <w:basedOn w:val="Fontepargpadro"/>
    <w:link w:val="Corpodetexto2"/>
    <w:uiPriority w:val="99"/>
    <w:rsid w:val="0010268A"/>
    <w:rPr>
      <w:rFonts w:eastAsia="Trebuchet MS" w:cstheme="minorHAnsi"/>
      <w:b/>
      <w:spacing w:val="-6"/>
      <w:lang w:val="pt-PT"/>
    </w:rPr>
  </w:style>
  <w:style w:type="paragraph" w:styleId="Recuodecorpodetexto2">
    <w:name w:val="Body Text Indent 2"/>
    <w:basedOn w:val="Normal"/>
    <w:link w:val="Recuodecorpodetexto2Char"/>
    <w:uiPriority w:val="99"/>
    <w:semiHidden/>
    <w:unhideWhenUsed/>
    <w:rsid w:val="00DB5CFB"/>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DB5CFB"/>
  </w:style>
  <w:style w:type="character" w:customStyle="1" w:styleId="Ttulo1Char">
    <w:name w:val="Título 1 Char"/>
    <w:basedOn w:val="Fontepargpadro"/>
    <w:link w:val="Ttulo1"/>
    <w:uiPriority w:val="9"/>
    <w:rsid w:val="0014565D"/>
    <w:rPr>
      <w:rFonts w:ascii="Calibri" w:eastAsia="Calibri" w:hAnsi="Calibri" w:cstheme="minorHAnsi"/>
      <w:b/>
      <w:sz w:val="20"/>
      <w:szCs w:val="20"/>
      <w:lang w:eastAsia="pt-BR"/>
    </w:rPr>
  </w:style>
  <w:style w:type="character" w:customStyle="1" w:styleId="Ttulo2Char">
    <w:name w:val="Título 2 Char"/>
    <w:basedOn w:val="Fontepargpadro"/>
    <w:link w:val="Ttulo2"/>
    <w:uiPriority w:val="9"/>
    <w:semiHidden/>
    <w:rsid w:val="00F94107"/>
    <w:rPr>
      <w:rFonts w:asciiTheme="majorHAnsi" w:eastAsiaTheme="majorEastAsia" w:hAnsiTheme="majorHAnsi" w:cstheme="majorBidi"/>
      <w:color w:val="2F5496" w:themeColor="accent1" w:themeShade="BF"/>
      <w:sz w:val="26"/>
      <w:szCs w:val="26"/>
    </w:rPr>
  </w:style>
  <w:style w:type="character" w:customStyle="1" w:styleId="Ttulo4Char">
    <w:name w:val="Título 4 Char"/>
    <w:basedOn w:val="Fontepargpadro"/>
    <w:link w:val="Ttulo4"/>
    <w:uiPriority w:val="9"/>
    <w:semiHidden/>
    <w:rsid w:val="00C87E61"/>
    <w:rPr>
      <w:rFonts w:asciiTheme="majorHAnsi" w:eastAsiaTheme="majorEastAsia" w:hAnsiTheme="majorHAnsi" w:cstheme="majorBidi"/>
      <w:i/>
      <w:iCs/>
      <w:color w:val="2F5496" w:themeColor="accent1" w:themeShade="BF"/>
    </w:rPr>
  </w:style>
  <w:style w:type="character" w:customStyle="1" w:styleId="TtuloChar">
    <w:name w:val="Título Char"/>
    <w:basedOn w:val="Fontepargpadro"/>
    <w:link w:val="Ttulo"/>
    <w:uiPriority w:val="10"/>
    <w:rsid w:val="00465F8F"/>
    <w:rPr>
      <w:rFonts w:ascii="Century Gothic" w:eastAsia="Yu Gothic" w:hAnsi="Century Gothic" w:cs="Arial"/>
      <w:b/>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70" w:type="dxa"/>
        <w:right w:w="70" w:type="dxa"/>
      </w:tblCellMar>
    </w:tblPr>
  </w:style>
  <w:style w:type="character" w:customStyle="1" w:styleId="MenoPendente1">
    <w:name w:val="Menção Pendente1"/>
    <w:basedOn w:val="Fontepargpadro"/>
    <w:uiPriority w:val="99"/>
    <w:semiHidden/>
    <w:unhideWhenUsed/>
    <w:rsid w:val="006C5654"/>
    <w:rPr>
      <w:color w:val="605E5C"/>
      <w:shd w:val="clear" w:color="auto" w:fill="E1DFDD"/>
    </w:r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www.silvaleiloes.com.br" TargetMode="External"/><Relationship Id="rId26" Type="http://schemas.openxmlformats.org/officeDocument/2006/relationships/image" Target="media/image16.png"/><Relationship Id="rId39" Type="http://schemas.openxmlformats.org/officeDocument/2006/relationships/header" Target="header1.xml"/><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silvaleiloes.com.br" TargetMode="External"/><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portaldecustas.tjsp.jus.br/portaltjsp/login.jsp" TargetMode="External"/><Relationship Id="rId32" Type="http://schemas.openxmlformats.org/officeDocument/2006/relationships/image" Target="media/image22.png"/><Relationship Id="rId37" Type="http://schemas.openxmlformats.org/officeDocument/2006/relationships/image" Target="media/image25.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hyperlink" Target="http://www.silvaleiloes.com.br" TargetMode="External"/><Relationship Id="rId10" Type="http://schemas.openxmlformats.org/officeDocument/2006/relationships/image" Target="media/image4.png"/><Relationship Id="rId19" Type="http://schemas.openxmlformats.org/officeDocument/2006/relationships/hyperlink" Target="http://www.silvaleiloes.com.br" TargetMode="External"/><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mailto:contato@silvaleiloes.com.br"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6.png"/></Relationships>
</file>

<file path=word/_rels/footer1.xml.rels><?xml version="1.0" encoding="UTF-8" standalone="yes"?>
<Relationships xmlns="http://schemas.openxmlformats.org/package/2006/relationships"><Relationship Id="rId1" Type="http://schemas.openxmlformats.org/officeDocument/2006/relationships/image" Target="media/image28.png"/></Relationships>
</file>

<file path=word/_rels/header1.xml.rels><?xml version="1.0" encoding="UTF-8" standalone="yes"?>
<Relationships xmlns="http://schemas.openxmlformats.org/package/2006/relationships"><Relationship Id="rId1" Type="http://schemas.openxmlformats.org/officeDocument/2006/relationships/image" Target="media/image27.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XIrwRjvSDTcFTDtnW70KT4umqw==">CgMxLjAyDmguaTh0bHM5ZWt5MHp2MgloLjMwajB6bGwyCGguZ2pkZ3hzMg5oLnNxN2c0enY1M21yNDIJaC4yZXQ5MnAwMghoLnR5amN3dDIJaC4zZHk2dmttMgloLjF0M2g1c2YyCWguNGQzNG9nODgAciExNnlMWFFZWHVqek1ELXBiZEZoRU9NM3Y3RUZWeVN4RjU=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6</Pages>
  <Words>2402</Words>
  <Characters>12977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Catarine De Figueiredo</dc:creator>
  <cp:lastModifiedBy>Amanda Ribeiro</cp:lastModifiedBy>
  <cp:revision>48</cp:revision>
  <dcterms:created xsi:type="dcterms:W3CDTF">2025-08-08T19:30:00Z</dcterms:created>
  <dcterms:modified xsi:type="dcterms:W3CDTF">2026-09-03T11:44:00Z</dcterms:modified>
</cp:coreProperties>
</file>